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817FE" w14:textId="77777777" w:rsidR="00652F3B" w:rsidRPr="00BA61C6" w:rsidRDefault="006C42AF" w:rsidP="006C42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BA61C6">
        <w:rPr>
          <w:rFonts w:ascii="Times New Roman" w:hAnsi="Times New Roman" w:cs="Times New Roman"/>
          <w:b/>
          <w:i/>
          <w:iCs/>
          <w:sz w:val="32"/>
          <w:szCs w:val="32"/>
        </w:rPr>
        <w:t>Доклад об экологической ситуации на территории Нижневартовского района</w:t>
      </w:r>
    </w:p>
    <w:p w14:paraId="578D39CC" w14:textId="77777777" w:rsidR="00BA6141" w:rsidRPr="006C42AF" w:rsidRDefault="00BA614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749051" w14:textId="7A0E220D" w:rsidR="009734C3" w:rsidRPr="00BA61C6" w:rsidRDefault="009734C3" w:rsidP="009734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BA61C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Раздел 1.</w:t>
      </w:r>
      <w:r w:rsidRPr="00BA61C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ab/>
        <w:t>Климатическая характеристика</w:t>
      </w:r>
    </w:p>
    <w:p w14:paraId="0B3D358D" w14:textId="77777777" w:rsidR="009734C3" w:rsidRPr="009734C3" w:rsidRDefault="009734C3" w:rsidP="009734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0A99D47" w14:textId="3AFC25B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>Нижневартовский район расположен в умеренном климатическом поясе. Климат характеризуется продолжительной зимой, длительным залеганием снежного покрова (200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>210 дней), короткими переходными сезонами, поздними весенними и ранними осенними заморозками, коротким безморозным периодом (100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>110 дней), коротким летом (10</w:t>
      </w:r>
      <w:r w:rsidR="0051075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14 недель). Средняя температура воздуха самого холодного месяца года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варьирует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от –22,0 °С до –24,0 °С; средняя температура самого теплого месяца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изменяется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от 16,0 °С до 17,0 °С. Таким образом, средняя годовая амплитуда температур изменяется на территории района от 36° до 41°. Зима характеризуется значительной межсуточной изменчивостью температуры воздуха, средняя величина которой составляет 5 °С. </w:t>
      </w:r>
    </w:p>
    <w:p w14:paraId="16038822" w14:textId="7777777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климата Нижневартовского района происходит при тесном взаимодействии основных климатообразующих факторов — циркуляции атмосферы, солнечной радиации и характера подстилающей поверхности. Наиболее важным климатообразующим фактором является атмосферная циркуляция. </w:t>
      </w:r>
    </w:p>
    <w:p w14:paraId="208A43F0" w14:textId="2981ABAD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Положение района в центральной части Западной Сибири определяет общий характер циркуляции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 западно-восточный перенос воздушных масс и их интенсивную трансформацию, особенно в тёплое время года. Открытость территории Западно-Сибирской равнины с севера и юга способствует межширотному обмену воздушных масс. </w:t>
      </w:r>
    </w:p>
    <w:p w14:paraId="735D21E1" w14:textId="77777777" w:rsidR="009734C3" w:rsidRPr="009734C3" w:rsidRDefault="009734C3" w:rsidP="00973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4C3">
        <w:rPr>
          <w:rFonts w:ascii="Times New Roman" w:eastAsia="Times New Roman" w:hAnsi="Times New Roman" w:cs="Times New Roman"/>
          <w:sz w:val="28"/>
          <w:szCs w:val="28"/>
        </w:rPr>
        <w:t xml:space="preserve">Циркуляция атмосферы в районе формируется преимущественно под влиянием умеренных и арктических воздушных масс. Арктические воздушные массы, приходящие с Северного Ледовитого океана, отличаются большой сухостью и низкими температурами, умеренные воздушные массы с Атлантики поступают уже сильно трансформированными. Уральские горы часто являются границей между барическими системами и воздушными массами. Они препятствуют продвижению арктических воздушных масс, вместе с тем, способствуя их глубокому проникновению в юго-западном направлении. </w:t>
      </w:r>
    </w:p>
    <w:p w14:paraId="66799F9E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Другой немаловажный климатообразующий фактор – солнечная радиация, главный источник тепловой энергии большинства природных процессов. </w:t>
      </w:r>
    </w:p>
    <w:p w14:paraId="62ED4C0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Зима характеризуется значительной межсуточной изменчивостью температуры воздуха, средняя величина которой составляет 5 °С. Среднемесячные температуры января находятся в пределах –22 ... –24 °С, но столбик термометра способен опускаться до значений –50 ... – 52 °С.</w:t>
      </w:r>
    </w:p>
    <w:p w14:paraId="448AD4BA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Переход к положительным значениям температуры продолжается в среднем с 10 апреля до 10 мая, но заморозки нередки до начала июня. Средняя температура июля составляет 16–18 °С. В отдельные дни в июле температура может повышаться до 33–35 °С. Продолжительность безморозного периода составляет в среднем 98 дней.</w:t>
      </w:r>
    </w:p>
    <w:p w14:paraId="1D0FCD26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lastRenderedPageBreak/>
        <w:t>С августа к сентябрю температура воздуха уменьшается, переход к отрицательным значениям продолжается в среднем с первой декады октября. Среднемесячная температура октября имеет отрицательные значения. В середине — конце месяца начинаются устойчивые морозы, в первой декаде ноября средняя суточная температура переходит через –10 °С, а с середины месяца — через –15 °С.</w:t>
      </w:r>
    </w:p>
    <w:p w14:paraId="023DDBA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Увлажнение территории Нижневартовского района почти целиком зависит от влаги, приносимой с запада. Годовой ход осадков относится к континентальному типу. В холодный период выпадает около 20% годовой суммы. Большая часть их выпадает в первые месяцы зимы. В Нижневартовском районе по сравнению с большей частью Ханты-Мансийского автономного округа – Югры наблюдается увеличение осадков, что связано с тем, что влага сюда поступает как с циклонами с Атлантического океана, так и с южными циклонами. </w:t>
      </w:r>
    </w:p>
    <w:p w14:paraId="1A20A65B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Максимальное за год количество осадков выпадает в летние месяцы года – с июня по август. В отдельные годы количество атмосферных осадков может значительно отклоняться от нормы. Годовой минимум осадков отмечается в феврале.</w:t>
      </w:r>
    </w:p>
    <w:p w14:paraId="719AC13B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Снежный покров образуется в октябре – начале ноября, а его сход наблюдается – в конце апреля — начале мая. Зимний период длится 6–7 месяцев.</w:t>
      </w:r>
    </w:p>
    <w:p w14:paraId="58F3F2E9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Число дней со снежным покровом увеличивается с юга на север от 190 до 210 (в c.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</w:rPr>
        <w:t>Варьегане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 – 211 дней). Наиболее интенсивный рост высоты снежного покрова происходит в период со второй половины ноября и до начала января, когда количество выпадающих осадков увеличивается за счет наибольшей повторяемости циклонального типа погоды. </w:t>
      </w:r>
    </w:p>
    <w:p w14:paraId="21BAC5DD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>Ветер играет большую роль в формировании метеорологических условий в приземном слое воздуха, влияя на температуру воздуха, испарение с поверхности почв, транспирацию и т.д. Он воздействует на распределение снежного покрова. С ним связаны многие атмосферные явления (метели, изморози и др.). Ветровой режим зависит от основных циркуляционных процессов и орографических условий.</w:t>
      </w:r>
    </w:p>
    <w:p w14:paraId="1545745F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Под влиянием местных физико-географических условий наблюдаются отклонения ветра от типичного для Ханты-Мансийского автономного округа – Югры направления. В долинах рек преобладающий ветер зависит от направлений долин. </w:t>
      </w:r>
    </w:p>
    <w:p w14:paraId="248E261F" w14:textId="77777777" w:rsidR="004A3A61" w:rsidRP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Средние скорости ветра составляют 2–4 м/с, небольшие скорости ветра отмечаются в глубоко таежных районах (с. Корлики – 2,0 м/с). Значительными скоростями ветра отличаются речные долины. Для годового хода скорости ветра характерно уменьшение ее летом и в середине зимы (декабрь–февраль). Наиболее ветреный месяц – май, наименее – август. </w:t>
      </w:r>
    </w:p>
    <w:p w14:paraId="003C18B1" w14:textId="77777777" w:rsidR="004A3A61" w:rsidRDefault="004A3A61" w:rsidP="004A3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A61">
        <w:rPr>
          <w:rFonts w:ascii="Times New Roman" w:eastAsia="Times New Roman" w:hAnsi="Times New Roman" w:cs="Times New Roman"/>
          <w:sz w:val="28"/>
          <w:szCs w:val="28"/>
        </w:rPr>
        <w:t xml:space="preserve">В целом климатические условия района обеспечивают ежегодное вызревание самых коротко вегетирующих серых хлебов и наиболее скороспелых холодоустойчивых огородных культур. В связи с недостаточностью тепла и непродолжительностью вегетационного периода овощеводство в открытом грунте возможно лишь в южной части района, в северной части выращивание </w:t>
      </w:r>
      <w:r w:rsidRPr="004A3A61">
        <w:rPr>
          <w:rFonts w:ascii="Times New Roman" w:eastAsia="Times New Roman" w:hAnsi="Times New Roman" w:cs="Times New Roman"/>
          <w:sz w:val="28"/>
          <w:szCs w:val="28"/>
        </w:rPr>
        <w:lastRenderedPageBreak/>
        <w:t>овощей и картофеля возможно только в наиболее теплых местоположениях и при специальной агротехнике. Широкие возможности имеются для развития тепличного хозяйства и животноводства.</w:t>
      </w:r>
    </w:p>
    <w:p w14:paraId="7775248E" w14:textId="77777777" w:rsidR="004A3A61" w:rsidRDefault="004A3A6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5FEF2EBC" w14:textId="2BABC36E" w:rsidR="004F61DD" w:rsidRPr="00652F3B" w:rsidRDefault="00743832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2951FF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585BF1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="00FC0508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75E0C426" w14:textId="77777777" w:rsidR="004F61DD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в сфере охраны окружающей среды и обеспечения экологической </w:t>
      </w:r>
    </w:p>
    <w:p w14:paraId="4AD1EE8C" w14:textId="1B7252B8" w:rsidR="00585BF1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безопасности на территории Нижневартовского района </w:t>
      </w:r>
    </w:p>
    <w:p w14:paraId="0BDC1545" w14:textId="1528A2EE" w:rsidR="00BB6100" w:rsidRDefault="00BB6100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C4DA5DA" w14:textId="39498278" w:rsidR="00FA1E40" w:rsidRPr="00EF5176" w:rsidRDefault="00353B0D" w:rsidP="002951FF">
      <w:pPr>
        <w:pStyle w:val="a7"/>
        <w:numPr>
          <w:ilvl w:val="1"/>
          <w:numId w:val="44"/>
        </w:num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EF5176">
        <w:rPr>
          <w:rFonts w:ascii="Times New Roman" w:hAnsi="Times New Roman" w:cs="Times New Roman"/>
          <w:b/>
          <w:i/>
          <w:iCs/>
          <w:sz w:val="32"/>
          <w:szCs w:val="32"/>
        </w:rPr>
        <w:t>Охрана</w:t>
      </w:r>
      <w:r w:rsidR="00FA1E40" w:rsidRPr="00EF5176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атмосферного воздуха</w:t>
      </w:r>
    </w:p>
    <w:p w14:paraId="59E06AA5" w14:textId="77777777" w:rsidR="00EF3A85" w:rsidRPr="00EF3A85" w:rsidRDefault="00EF3A85" w:rsidP="00EF3A85">
      <w:pPr>
        <w:pStyle w:val="a7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11681C9A" w14:textId="77777777" w:rsidR="00FA1E40" w:rsidRPr="00CD1936" w:rsidRDefault="00FA1E40" w:rsidP="00FA1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Основными причинами загрязнения атмосферного воздуха являются: сжигание попутного нефтяного газа на факелах, испарение легких фракций углеводородов с поверхности аварийных разливов нефти, шламовых амбаров, из резервуаров хранения нефти</w:t>
      </w:r>
      <w:r w:rsidR="00DD603B" w:rsidRPr="00CD1936">
        <w:rPr>
          <w:rFonts w:ascii="Times New Roman" w:hAnsi="Times New Roman" w:cs="Times New Roman"/>
          <w:sz w:val="28"/>
          <w:szCs w:val="28"/>
        </w:rPr>
        <w:t>,</w:t>
      </w:r>
      <w:r w:rsidRPr="00CD1936">
        <w:rPr>
          <w:rFonts w:ascii="Times New Roman" w:hAnsi="Times New Roman" w:cs="Times New Roman"/>
          <w:sz w:val="28"/>
          <w:szCs w:val="28"/>
        </w:rPr>
        <w:t xml:space="preserve"> котельные установки</w:t>
      </w:r>
      <w:r w:rsidR="00DD603B" w:rsidRPr="00CD1936">
        <w:rPr>
          <w:rFonts w:ascii="Times New Roman" w:hAnsi="Times New Roman" w:cs="Times New Roman"/>
          <w:sz w:val="28"/>
          <w:szCs w:val="28"/>
        </w:rPr>
        <w:t>,</w:t>
      </w:r>
      <w:r w:rsidRPr="00CD1936">
        <w:rPr>
          <w:rFonts w:ascii="Times New Roman" w:hAnsi="Times New Roman" w:cs="Times New Roman"/>
          <w:sz w:val="28"/>
          <w:szCs w:val="28"/>
        </w:rPr>
        <w:t xml:space="preserve"> Нижневартовская ГРЭС, а также выхлопные газы автотранспорта. </w:t>
      </w:r>
    </w:p>
    <w:p w14:paraId="621DFF8F" w14:textId="77777777" w:rsidR="000F0655" w:rsidRPr="00CD1936" w:rsidRDefault="00353B0D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В настоящее время соблюдение нормативов предельно-допустимых выбросов контролируется практически на всех стационарных источниках выбросов нефтегазодобывающих предприятий. Контроль осуществляется ведомственными аккредитованными лабораториями и Нижневартовским отделом филиала федерального бюджетного учреждения «Центр лабораторного анализа и технического измерения по Уральскому Федеральному округу» по Ханты-Мансийскому автономному округу. С периодичностью 2 раза в год контролируется содержание диоксида азота, оксида азота, диоксида серы, оксида углерода, пыли, сажи, углеводородов в воздухе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подфакельных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зон. По данным контроля превышений предельно-допустимых концентраций месторождений не выявлено, среднегодовые концентрации загрязняющих веществ значительно ниже предельно допустимых</w:t>
      </w:r>
      <w:r w:rsidR="00FA1E40" w:rsidRPr="00CD19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E1F2F5" w14:textId="77777777" w:rsidR="00FA1E40" w:rsidRPr="00CD1936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Одним из наиболее эффективных методов снижения уровня загрязнения атмосферного воздуха является оснащение источников выбросов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пылегазоулавливающими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установками.</w:t>
      </w:r>
    </w:p>
    <w:p w14:paraId="7E326AF4" w14:textId="7DDE26BA" w:rsidR="00FA1E40" w:rsidRPr="00EF5176" w:rsidRDefault="002951FF" w:rsidP="004F61DD">
      <w:pPr>
        <w:pStyle w:val="3"/>
        <w:tabs>
          <w:tab w:val="left" w:pos="708"/>
        </w:tabs>
        <w:spacing w:line="240" w:lineRule="auto"/>
        <w:ind w:firstLine="709"/>
        <w:jc w:val="center"/>
        <w:rPr>
          <w:i/>
          <w:color w:val="auto"/>
          <w:sz w:val="32"/>
          <w:szCs w:val="32"/>
        </w:rPr>
      </w:pPr>
      <w:r w:rsidRPr="00EF5176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FA1E40" w:rsidRPr="00EF5176">
        <w:rPr>
          <w:rFonts w:ascii="Times New Roman" w:hAnsi="Times New Roman" w:cs="Times New Roman"/>
          <w:i/>
          <w:color w:val="auto"/>
          <w:sz w:val="32"/>
          <w:szCs w:val="32"/>
        </w:rPr>
        <w:t>.</w:t>
      </w:r>
      <w:r w:rsidR="00D72A51" w:rsidRPr="00EF5176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FA1E40" w:rsidRPr="00EF5176">
        <w:rPr>
          <w:rFonts w:ascii="Times New Roman" w:hAnsi="Times New Roman" w:cs="Times New Roman"/>
          <w:i/>
          <w:color w:val="auto"/>
          <w:sz w:val="32"/>
          <w:szCs w:val="32"/>
        </w:rPr>
        <w:t xml:space="preserve">. </w:t>
      </w:r>
      <w:r w:rsidR="00FE2506" w:rsidRPr="00EF5176">
        <w:rPr>
          <w:rFonts w:ascii="Times New Roman" w:hAnsi="Times New Roman" w:cs="Times New Roman"/>
          <w:i/>
          <w:color w:val="auto"/>
          <w:sz w:val="32"/>
          <w:szCs w:val="32"/>
        </w:rPr>
        <w:t>Охрана</w:t>
      </w:r>
      <w:r w:rsidR="00B86FF9" w:rsidRPr="00EF5176">
        <w:rPr>
          <w:rFonts w:ascii="Times New Roman" w:hAnsi="Times New Roman" w:cs="Times New Roman"/>
          <w:i/>
          <w:color w:val="auto"/>
          <w:sz w:val="32"/>
          <w:szCs w:val="32"/>
        </w:rPr>
        <w:t xml:space="preserve"> вод</w:t>
      </w:r>
      <w:r w:rsidR="00FE2506" w:rsidRPr="00EF5176">
        <w:rPr>
          <w:rFonts w:ascii="Times New Roman" w:hAnsi="Times New Roman" w:cs="Times New Roman"/>
          <w:i/>
          <w:color w:val="auto"/>
          <w:sz w:val="32"/>
          <w:szCs w:val="32"/>
        </w:rPr>
        <w:t>ных ресурсов</w:t>
      </w:r>
    </w:p>
    <w:p w14:paraId="6F3E1D8E" w14:textId="77777777" w:rsidR="00D6727D" w:rsidRPr="00CD1936" w:rsidRDefault="00D6727D" w:rsidP="00FA1E40">
      <w:pPr>
        <w:pStyle w:val="a3"/>
        <w:rPr>
          <w:szCs w:val="28"/>
        </w:rPr>
      </w:pPr>
    </w:p>
    <w:p w14:paraId="3D00C7CC" w14:textId="77777777" w:rsidR="00D6727D" w:rsidRPr="00CD1936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t xml:space="preserve">Нижневартовский район располагает густой гидрографической сетью, на его территории находится более двух тысяч озер, около 50% территории района заболочено. По территории района протекают около 4,2 тыс. рек общей протяженностью около 38,8 тыс. км. Район расположен в средней части бассейна р. Обь. Участок реки Оби, пересекающий южную часть территории района с юго-востока на северо-запад, равен </w:t>
      </w:r>
      <w:smartTag w:uri="urn:schemas-microsoft-com:office:smarttags" w:element="metricconverter">
        <w:smartTagPr>
          <w:attr w:name="ProductID" w:val="134 км"/>
        </w:smartTagPr>
        <w:r w:rsidRPr="00CD1936">
          <w:rPr>
            <w:rFonts w:ascii="Times New Roman" w:hAnsi="Times New Roman"/>
            <w:sz w:val="28"/>
            <w:szCs w:val="28"/>
          </w:rPr>
          <w:t>134 км</w:t>
        </w:r>
      </w:smartTag>
      <w:r w:rsidRPr="00CD1936">
        <w:rPr>
          <w:rFonts w:ascii="Times New Roman" w:hAnsi="Times New Roman"/>
          <w:sz w:val="28"/>
          <w:szCs w:val="28"/>
        </w:rPr>
        <w:t xml:space="preserve">. По территории района протекают ее главные притоки: </w:t>
      </w:r>
      <w:proofErr w:type="spellStart"/>
      <w:r w:rsidRPr="00CD1936">
        <w:rPr>
          <w:rFonts w:ascii="Times New Roman" w:hAnsi="Times New Roman"/>
          <w:sz w:val="28"/>
          <w:szCs w:val="28"/>
        </w:rPr>
        <w:t>Вах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936">
        <w:rPr>
          <w:rFonts w:ascii="Times New Roman" w:hAnsi="Times New Roman"/>
          <w:sz w:val="28"/>
          <w:szCs w:val="28"/>
        </w:rPr>
        <w:t>Ермаковский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/>
          <w:sz w:val="28"/>
          <w:szCs w:val="28"/>
        </w:rPr>
        <w:t>Еган</w:t>
      </w:r>
      <w:proofErr w:type="spellEnd"/>
      <w:r w:rsidRPr="00CD1936">
        <w:rPr>
          <w:rFonts w:ascii="Times New Roman" w:hAnsi="Times New Roman"/>
          <w:sz w:val="28"/>
          <w:szCs w:val="28"/>
        </w:rPr>
        <w:t>, Куль-</w:t>
      </w:r>
      <w:proofErr w:type="spellStart"/>
      <w:r w:rsidRPr="00CD1936">
        <w:rPr>
          <w:rFonts w:ascii="Times New Roman" w:hAnsi="Times New Roman"/>
          <w:sz w:val="28"/>
          <w:szCs w:val="28"/>
        </w:rPr>
        <w:t>Еган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936">
        <w:rPr>
          <w:rFonts w:ascii="Times New Roman" w:hAnsi="Times New Roman"/>
          <w:sz w:val="28"/>
          <w:szCs w:val="28"/>
        </w:rPr>
        <w:t>Ватинский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/>
          <w:sz w:val="28"/>
          <w:szCs w:val="28"/>
        </w:rPr>
        <w:t>Еган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, Бол. Покур, </w:t>
      </w:r>
      <w:proofErr w:type="spellStart"/>
      <w:r w:rsidRPr="00CD1936">
        <w:rPr>
          <w:rFonts w:ascii="Times New Roman" w:hAnsi="Times New Roman"/>
          <w:sz w:val="28"/>
          <w:szCs w:val="28"/>
        </w:rPr>
        <w:t>Урьевский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/>
          <w:sz w:val="28"/>
          <w:szCs w:val="28"/>
        </w:rPr>
        <w:t>Еган</w:t>
      </w:r>
      <w:proofErr w:type="spellEnd"/>
      <w:r w:rsidRPr="00CD1936">
        <w:rPr>
          <w:rFonts w:ascii="Times New Roman" w:hAnsi="Times New Roman"/>
          <w:sz w:val="28"/>
          <w:szCs w:val="28"/>
        </w:rPr>
        <w:t>, Аган.</w:t>
      </w:r>
    </w:p>
    <w:p w14:paraId="5D54DA77" w14:textId="77777777" w:rsidR="00D6727D" w:rsidRPr="00CD1936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t>Речная сеть Нижневартовского района хорошо выражена. Реки полноводные, с обширными поймами (7–</w:t>
      </w:r>
      <w:smartTag w:uri="urn:schemas-microsoft-com:office:smarttags" w:element="metricconverter">
        <w:smartTagPr>
          <w:attr w:name="ProductID" w:val="20 км"/>
        </w:smartTagPr>
        <w:r w:rsidRPr="00CD1936">
          <w:rPr>
            <w:rFonts w:ascii="Times New Roman" w:hAnsi="Times New Roman"/>
            <w:sz w:val="28"/>
            <w:szCs w:val="28"/>
          </w:rPr>
          <w:t>20 км</w:t>
        </w:r>
      </w:smartTag>
      <w:r w:rsidRPr="00CD1936">
        <w:rPr>
          <w:rFonts w:ascii="Times New Roman" w:hAnsi="Times New Roman"/>
          <w:sz w:val="28"/>
          <w:szCs w:val="28"/>
        </w:rPr>
        <w:t>) и широкими долинами. Течение рек медленное (0,3–0,5 м/с), что</w:t>
      </w:r>
      <w:r w:rsidR="00635A1D" w:rsidRPr="00CD1936">
        <w:rPr>
          <w:rFonts w:ascii="Times New Roman" w:hAnsi="Times New Roman"/>
          <w:sz w:val="28"/>
          <w:szCs w:val="28"/>
        </w:rPr>
        <w:t xml:space="preserve"> обусловлено </w:t>
      </w:r>
      <w:proofErr w:type="spellStart"/>
      <w:r w:rsidR="00635A1D" w:rsidRPr="00CD1936">
        <w:rPr>
          <w:rFonts w:ascii="Times New Roman" w:hAnsi="Times New Roman"/>
          <w:sz w:val="28"/>
          <w:szCs w:val="28"/>
        </w:rPr>
        <w:t>равнинн</w:t>
      </w:r>
      <w:r w:rsidRPr="00CD1936">
        <w:rPr>
          <w:rFonts w:ascii="Times New Roman" w:hAnsi="Times New Roman"/>
          <w:sz w:val="28"/>
          <w:szCs w:val="28"/>
        </w:rPr>
        <w:t>остью</w:t>
      </w:r>
      <w:proofErr w:type="spellEnd"/>
      <w:r w:rsidRPr="00CD1936">
        <w:rPr>
          <w:rFonts w:ascii="Times New Roman" w:hAnsi="Times New Roman"/>
          <w:sz w:val="28"/>
          <w:szCs w:val="28"/>
        </w:rPr>
        <w:t xml:space="preserve"> территории, </w:t>
      </w:r>
      <w:r w:rsidRPr="00CD1936">
        <w:rPr>
          <w:rFonts w:ascii="Times New Roman" w:hAnsi="Times New Roman"/>
          <w:sz w:val="28"/>
          <w:szCs w:val="28"/>
        </w:rPr>
        <w:lastRenderedPageBreak/>
        <w:t>коэффициент извилистости большой (3–4 ед.). Густота</w:t>
      </w:r>
      <w:r w:rsidR="00635A1D" w:rsidRPr="00CD1936">
        <w:rPr>
          <w:rFonts w:ascii="Times New Roman" w:hAnsi="Times New Roman"/>
          <w:sz w:val="28"/>
          <w:szCs w:val="28"/>
        </w:rPr>
        <w:t xml:space="preserve"> </w:t>
      </w:r>
      <w:r w:rsidRPr="00CD1936">
        <w:rPr>
          <w:rFonts w:ascii="Times New Roman" w:hAnsi="Times New Roman"/>
          <w:sz w:val="28"/>
          <w:szCs w:val="28"/>
        </w:rPr>
        <w:t>речной сети небольшая и не превышает 0,33 км/км</w:t>
      </w:r>
      <w:r w:rsidRPr="00CD1936">
        <w:rPr>
          <w:rFonts w:ascii="Times New Roman" w:hAnsi="Times New Roman"/>
          <w:sz w:val="28"/>
          <w:szCs w:val="28"/>
          <w:vertAlign w:val="superscript"/>
        </w:rPr>
        <w:t>2</w:t>
      </w:r>
      <w:r w:rsidRPr="00CD1936">
        <w:rPr>
          <w:rFonts w:ascii="Times New Roman" w:hAnsi="Times New Roman"/>
          <w:sz w:val="28"/>
          <w:szCs w:val="28"/>
        </w:rPr>
        <w:t>.</w:t>
      </w:r>
    </w:p>
    <w:p w14:paraId="32245DB0" w14:textId="77777777" w:rsidR="004A3A61" w:rsidRPr="004A3A61" w:rsidRDefault="004A3A61" w:rsidP="004A3A61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sz w:val="28"/>
          <w:lang w:eastAsia="en-US"/>
        </w:rPr>
        <w:t>Внутренние воды</w:t>
      </w:r>
    </w:p>
    <w:p w14:paraId="6483C48F" w14:textId="77777777" w:rsidR="004A3A61" w:rsidRPr="004A3A61" w:rsidRDefault="004A3A61" w:rsidP="004A3A61">
      <w:pPr>
        <w:tabs>
          <w:tab w:val="left" w:pos="142"/>
          <w:tab w:val="left" w:pos="1420"/>
          <w:tab w:val="left" w:pos="1620"/>
          <w:tab w:val="lef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ВАХ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одна из наиболее полноводных рек второго порядка Нижневартовского района, Ханты-Мансийского автономного округа – Югры и всей Тюменской области (после Оби, Иртыша, Таза, Пура, Северной Сосьвы и Тобола). Она является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правым притоком Оби, течет в широтном направлении, примерно по параллели 61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º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берет свое начало среди водораздельного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Вах-Сымского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болота на высоте </w:t>
      </w:r>
      <w:smartTag w:uri="urn:schemas-microsoft-com:office:smarttags" w:element="metricconverter">
        <w:smartTagPr>
          <w:attr w:name="ProductID" w:val="17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170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над уровнем моря, имеет протяженность около </w:t>
      </w:r>
      <w:smartTag w:uri="urn:schemas-microsoft-com:office:smarttags" w:element="metricconverter">
        <w:smartTagPr>
          <w:attr w:name="ProductID" w:val="1 124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1 124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перепады высот от 170 до </w:t>
      </w:r>
      <w:smartTag w:uri="urn:schemas-microsoft-com:office:smarttags" w:element="metricconverter">
        <w:smartTagPr>
          <w:attr w:name="ProductID" w:val="32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32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над уровнем моря и впадает в Обь на уровне </w:t>
      </w:r>
      <w:smartTag w:uri="urn:schemas-microsoft-com:office:smarttags" w:element="metricconverter">
        <w:smartTagPr>
          <w:attr w:name="ProductID" w:val="5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Площадь водосбора – 76 700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Средняя скорость течения – 2–4 км/час. Ширина русла в верхнем течении – 10–</w:t>
      </w:r>
      <w:smartTag w:uri="urn:schemas-microsoft-com:office:smarttags" w:element="metricconverter">
        <w:smartTagPr>
          <w:attr w:name="ProductID" w:val="15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15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в среднем – 200–</w:t>
      </w:r>
      <w:smartTag w:uri="urn:schemas-microsoft-com:office:smarttags" w:element="metricconverter">
        <w:smartTagPr>
          <w:attr w:name="ProductID" w:val="30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300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 нижнем – до </w:t>
      </w:r>
      <w:smartTag w:uri="urn:schemas-microsoft-com:office:smarttags" w:element="metricconverter">
        <w:smartTagPr>
          <w:attr w:name="ProductID" w:val="500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500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В верховьях и среднем течении реки обычны песчаные перекаты глубиной 0,6–1,5 м. Самые большие притоки реки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правые: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Кыс-Еган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Кулын-Игол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Колек-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 левые притоки – Мег-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Тыг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Ассес-Еган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невелики. В правобережье на зандровой равнине много больших и малых озер, берега которых зачастую топкие, а дно заиленное. К наиболее крупным относятся озера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Самотлор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Торм-Эмтор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Большой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14:paraId="2E188DB3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Общий характер рельефа района равнинный. Долины рек описываемого района выражены довольно ясно. Берега рек по высоте различны. В местах, где русла их проходят по ровной нерасчлененной равнине, долины рек с займищами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сорами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берега на </w:t>
      </w:r>
      <w:r w:rsidRPr="004A3A6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>этих участках низкие. Там же, где реки текут вдоль грив или приподнятых древних террас, берега рек не высокие (15–</w:t>
      </w:r>
      <w:smartTag w:uri="urn:schemas-microsoft-com:office:smarttags" w:element="metricconverter">
        <w:smartTagPr>
          <w:attr w:name="ProductID" w:val="30 м"/>
        </w:smartTagPr>
        <w:r w:rsidRPr="004A3A61">
          <w:rPr>
            <w:rFonts w:ascii="Times New Roman" w:eastAsia="Calibri" w:hAnsi="Times New Roman" w:cs="Times New Roman"/>
            <w:color w:val="000000"/>
            <w:spacing w:val="-4"/>
            <w:sz w:val="28"/>
            <w:szCs w:val="28"/>
            <w:lang w:eastAsia="en-US"/>
          </w:rPr>
          <w:t>30 м</w:t>
        </w:r>
      </w:smartTag>
      <w:r w:rsidRPr="004A3A61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eastAsia="en-US"/>
        </w:rPr>
        <w:t xml:space="preserve">), обрывистые. Поймы рек, как правило, двусторонние, с большим количеством стариц с открытой водной поверхностью и заросших. Берег имеет много невысоких дугообразных прирусловых валов. </w:t>
      </w:r>
    </w:p>
    <w:p w14:paraId="7F00C724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Половодье здесь весенне-летнее, весьма продолжительное (2–2,5 месяца). Весенний подъем уровней обычно начинается во второй половине апреля. Уровень паводковых вод может подниматься на 7,5–</w:t>
      </w:r>
      <w:smartTag w:uri="urn:schemas-microsoft-com:office:smarttags" w:element="metricconverter">
        <w:smartTagPr>
          <w:attr w:name="ProductID" w:val="9 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9 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относительно низкого зимнего уровня. Пойма в этот период в большинстве случаев затапливается, сток по пойме составляет 3–5% стока в русле. Пик половодья на</w:t>
      </w:r>
      <w:r w:rsidRPr="004A3A61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en-US"/>
        </w:rPr>
        <w:t xml:space="preserve">ступает в середине июня. После прохождения половодья, в конце августа, устанавливается довольно </w:t>
      </w:r>
      <w:r w:rsidRPr="004A3A6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>устойчивая летне-осенняя межень, которая иногда нарушается сравнительно небольшими дождевыми паводками. Низкие зимние уровни устанавливаются в среднем к 4 ноября и продолжаются до начала полово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дья. </w:t>
      </w:r>
      <w:r w:rsidRPr="004A3A6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>Водный режим в период зимней межени находится в тесной связи с режимом грунтовых вод и ледовым ре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жимом. </w:t>
      </w:r>
    </w:p>
    <w:p w14:paraId="5BE4BC58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Уровневый режим реки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приустьевом участке в значительной мере зависит от уровня воды в реке Обь, оказывающего подпорное влияние на этот участок.</w:t>
      </w:r>
    </w:p>
    <w:p w14:paraId="711A5701" w14:textId="77777777" w:rsidR="004A3A61" w:rsidRPr="004A3A61" w:rsidRDefault="004A3A61" w:rsidP="004A3A61">
      <w:pPr>
        <w:shd w:val="clear" w:color="auto" w:fill="FFFFFF"/>
        <w:tabs>
          <w:tab w:val="left" w:pos="799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Наиболее важными климатическими показателями, влияющими на формирование половодья, являются осадки и температурный режим.</w:t>
      </w:r>
    </w:p>
    <w:p w14:paraId="1A88B5CE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t xml:space="preserve">Устойчивый снежный покров, крайне неравномерно распространенный на территории водосбора, устанавливается в конце октября. Наибольшая его высота образуется во второй половине марта, разрушается снежный покров в конце </w:t>
      </w:r>
      <w:r w:rsidRPr="004A3A61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eastAsia="en-US"/>
        </w:rPr>
        <w:lastRenderedPageBreak/>
        <w:t>апреля и окончательно</w:t>
      </w:r>
      <w:r w:rsidRPr="004A3A61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en-US"/>
        </w:rPr>
        <w:t xml:space="preserve"> сходит к середине мая. Наибольшая высота снега – 70–80 см, а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максимальные запасы воды в нем – 140–200 мм. В случае холодной весны и больших запасов снега подъем и спад паводковых вод может оказаться сильно растянутым.</w:t>
      </w:r>
    </w:p>
    <w:p w14:paraId="09B35DCE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САБУН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— правый приток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впадает в него на 402-м км от устья, у села Ларьяк. Образуется от слияния рек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Глубокий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берущих начало в пределах восточной части Сибирских Увалов. Длина реки – </w:t>
      </w:r>
      <w:smartTag w:uri="urn:schemas-microsoft-com:office:smarttags" w:element="metricconverter">
        <w:smartTagPr>
          <w:attr w:name="ProductID" w:val="328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328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(от истока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</w:t>
      </w:r>
      <w:smartTag w:uri="urn:schemas-microsoft-com:office:smarttags" w:element="metricconverter">
        <w:smartTagPr>
          <w:attr w:name="ProductID" w:val="574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574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), площадь водосбора – 15,7 тыс.км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Основные притоки: справа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Сармсабун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Котыгъеган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слева – Глубокий Сабун. Питание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р.Сабун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смешанное, с преобладанием снегового. Половодье начинается обычно со второй половины мая, достигает пика спустя 20–25 дней и заканчивается в июне – июле. Многолетний средний расход воды – около 135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реки – 4,3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самый маловодный — март. Средняя продолжительность ледостава – 200–205 дней.</w:t>
      </w:r>
    </w:p>
    <w:p w14:paraId="412263A1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КОЛЕК-ЕГАН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Нижневартовском районе,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впадает в него на 195-м км от устья. Длина – </w:t>
      </w:r>
      <w:smartTag w:uri="urn:schemas-microsoft-com:office:smarttags" w:element="metricconverter">
        <w:smartTagPr>
          <w:attr w:name="ProductID" w:val="457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457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12,2 тыс.км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Берет начало на южных склонах Сибирских Увалов. В бассейне реки насчитывается 370 водотоков, из которых 84% имеет длину менее </w:t>
      </w:r>
      <w:smartTag w:uri="urn:schemas-microsoft-com:office:smarttags" w:element="metricconverter">
        <w:smartTagPr>
          <w:attr w:name="ProductID" w:val="10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10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Основные притоки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Охогригол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Лунгъеган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Айколекъеган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Питание реки смешанное, с преобладанием снегового. Половодье начинается во второй половине апреля – первой половине мая (в среднем 2–3 мая), достигает пика через 20–30 дней и заканчивается в июне – первой половине июля. Средняя продолжительность – около 60–80 дней. Средний многолетний годовой расход воды – около 105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– 3,3 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самый маловодный – март. Замерзает река во второй половине октября, вскрывается – в мае. Средняя продолжительность ледостава – 200–250 дней.</w:t>
      </w:r>
    </w:p>
    <w:p w14:paraId="5F54EF61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КУЛЬЕГАН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юго-западной части Нижневартовского района, левый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р.Оби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342 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342 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6 860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В питании реки основную роль играют талые снеговые воды. Половодье начинается в первой половине мая и заканчивается во второй половине июня – начале августа. Средняя продолжительность – около 80–90 дней. Средний многолетний расход воды – около 50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– около 1,55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Самые многоводные месяцы – июнь – июль, маловодные – февраль – март. Замерзает река во второй половине октября. Продолжительность ледостава колеблется от 185 до 215 дней. Средняя толщина льда – </w:t>
      </w:r>
      <w:smartTag w:uri="urn:schemas-microsoft-com:office:smarttags" w:element="metricconverter">
        <w:smartTagPr>
          <w:attr w:name="ProductID" w:val="60 с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60 см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14:paraId="5870388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КУЛЫНИГОЛ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в восточной части Нижневартовского района,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Берет начало в Верхне-Тазовской возвышенности, на водоразделе бассейнов рек Обь, Енисей, Таз и впадает в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367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367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7 390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Питание реки смешанное, с преобладанием снегового. Половодье начинается в первой половине мая, заканчивается во второй половине июля – начале августа. Средняя продолжительность – 60–70 дней. Средний многолетний расход воды – около 65 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/с, объем годового стока реки – 2,0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Самый многоводный месяц – июнь, маловодный – март. Замерзает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река во второй половине октября. Средняя продолжительность ледостава – 200 дней.</w:t>
      </w:r>
    </w:p>
    <w:p w14:paraId="64364AAB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КЫСЪЕГАН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река на востоке Нижневартовского района, правый приток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р.Вах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Длина – </w:t>
      </w:r>
      <w:smartTag w:uri="urn:schemas-microsoft-com:office:smarttags" w:element="metricconverter">
        <w:smartTagPr>
          <w:attr w:name="ProductID" w:val="205 км"/>
        </w:smartTagPr>
        <w:r w:rsidRPr="004A3A61">
          <w:rPr>
            <w:rFonts w:ascii="Times New Roman" w:eastAsia="Calibri" w:hAnsi="Times New Roman" w:cs="Times New Roman"/>
            <w:color w:val="000000"/>
            <w:sz w:val="28"/>
            <w:szCs w:val="28"/>
            <w:lang w:eastAsia="en-US"/>
          </w:rPr>
          <w:t>205 км</w:t>
        </w:r>
      </w:smartTag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– 5 600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Половодье начинается в первой половине мая, заканчивается во второй половине июля – начале августа. Средний многолетний расход воды – около 50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объем годового стока реки – 1,5  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3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Самый многоводный месяц – июнь, маловодный – март. Замерзает река во второй половине октября. Средняя продолжительность ледостава – 205 дней.</w:t>
      </w:r>
    </w:p>
    <w:p w14:paraId="11DB6CF9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Arial Narrow" w:eastAsia="Calibri" w:hAnsi="Arial Narrow" w:cs="Times New Roman"/>
          <w:color w:val="000000"/>
          <w:lang w:eastAsia="en-US"/>
        </w:rPr>
      </w:pPr>
    </w:p>
    <w:p w14:paraId="29F040AF" w14:textId="77777777" w:rsidR="004A3A61" w:rsidRPr="004A3A61" w:rsidRDefault="004A3A61" w:rsidP="004A3A61">
      <w:pPr>
        <w:shd w:val="clear" w:color="auto" w:fill="FFFFFF"/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Озера Нижневартовского района</w:t>
      </w:r>
    </w:p>
    <w:p w14:paraId="18ED532C" w14:textId="25525375" w:rsid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территории района расположено большое количество озер, 6,3% от общей площади. Наибольшее количество озер (около 93%) расположено в правобережной части водосбора р. Оби, в левобережной – только 7%. Преобладают водоемы с площадью зеркала менее 1 кв. км (около 99%). Средних и крупных озер: Белое (11 кв. км),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Кымыл-Эмтор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(25,1 кв. км), Щучье (31,2 кв. км),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Имн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-Лор (60,8 кв. км) и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Самотлор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(65 кв. км). Самое крупное озеро –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э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– имеет площадь зеркала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139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кв. км. Большинство озер (от 85% до 97% от общего количества) являются внутриболотными, остальные озера расположены на суходолах.</w:t>
      </w:r>
    </w:p>
    <w:p w14:paraId="4FBB556F" w14:textId="72FD8C88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зеро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Тормэмтор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расположено в 25 км к северо-востоку от с. Охтеурье и в 45 км западнее с. Ларьяк. Площадь зеркала составляет 139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площадь водосбора вместе с водной поверхностью озера – 188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Длина береговой линии – 80 км. Озеро отличается большой изрезанностью берегов, выделяется целый ряд заливов. Образование озера шло, по-видимому, путем слияния нескольких небольших озер. В юго-западной части водоема имеется островок площадью около 0,05 км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Длина озера – 17,6 км, наибольшая ширина – 10,8 км. Озеро очень мелкое. Средняя глубина – 1,34 м, максимальная – 1,8 м.</w:t>
      </w:r>
    </w:p>
    <w:p w14:paraId="60C9554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Поверхность зеркала воды чистая, только в мелководных заливах северо-востока и востока встречается очень узкая полоса (до 4 м) водно-прибрежной растительности, представленной главным образом осокой и кувшинкой.</w:t>
      </w:r>
    </w:p>
    <w:p w14:paraId="26DA1EFA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Озеро сточное, соединяется ручьем с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Екканъеган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При сильных западных ветрах наблюдается сток воды из озера в р.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Лабазъеган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Ввиду малого удельного водосбора озера колебания уровня воды в период весеннего половодья весьма незначительны. В термическом отношении оз.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Тормэмтор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представляет собой мелководный водоем с хорошей </w:t>
      </w:r>
      <w:proofErr w:type="spellStart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прогреваемостью</w:t>
      </w:r>
      <w:proofErr w:type="spellEnd"/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14:paraId="18E3128C" w14:textId="77777777" w:rsidR="004A3A61" w:rsidRPr="004A3A61" w:rsidRDefault="004A3A61" w:rsidP="004A3A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Представители ихтиофауны – щука, окунь, ерш.</w:t>
      </w:r>
    </w:p>
    <w:p w14:paraId="7FFDA66F" w14:textId="77777777" w:rsidR="004A3A61" w:rsidRDefault="004A3A61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14:paraId="1B4DF11B" w14:textId="40E6E583" w:rsidR="00625AB8" w:rsidRPr="00EF5176" w:rsidRDefault="007644AF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EF5176">
        <w:rPr>
          <w:rFonts w:ascii="Times New Roman" w:hAnsi="Times New Roman" w:cs="Times New Roman"/>
          <w:b/>
          <w:sz w:val="32"/>
          <w:szCs w:val="32"/>
        </w:rPr>
        <w:t xml:space="preserve">Водопотребление. </w:t>
      </w:r>
    </w:p>
    <w:p w14:paraId="1827658A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 xml:space="preserve">В Нижневартовском районе промышленное водопотребление базируется на использовании поверхностных пресных вод, подаваемых к потребителям по магистральным трубопроводам. Также для производственных нужд в качестве источника водоснабжения системы поддержания пластового давления (ППД) используются подземные воды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горизонта. Преимуществом вод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горизонта является то, что они обладают сравнительно высокой температурой (около 20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40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градусов на устье водозаборной скважины), что снижает вероятность замерзания водоводов и наземного оборудования в зимнее время. Забор воды с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сеноманского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водоносного горизонта осуществляется с глубины 1020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1870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м.</w:t>
      </w:r>
    </w:p>
    <w:p w14:paraId="3A6F129C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Для хозяйственно-питьевого водоснабжения используются пресные поверхностные и подземные воды из водозаборов и отдельных скважин. На территории района находится 21 источник централизованного водоснабжения: один поверхностный (р</w:t>
      </w:r>
      <w:r w:rsidR="00635A1D" w:rsidRPr="00CD1936">
        <w:rPr>
          <w:rFonts w:ascii="Times New Roman" w:hAnsi="Times New Roman" w:cs="Times New Roman"/>
          <w:sz w:val="28"/>
          <w:szCs w:val="28"/>
        </w:rPr>
        <w:t>ека</w:t>
      </w:r>
      <w:r w:rsidRPr="00CD1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Вах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), остальные – подземные водозаборы. Подземные водозаборы используют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атлым-новомихайловские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тавдинские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водоносные горизонты. Забор воды осуществляется с глубины 110 – 360 м.</w:t>
      </w:r>
    </w:p>
    <w:p w14:paraId="5229BC58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Населенные пункты района расположены на берегах следующих водотоков:</w:t>
      </w:r>
    </w:p>
    <w:p w14:paraId="262B555C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еке </w:t>
      </w:r>
      <w:r w:rsidRPr="00CD1936">
        <w:rPr>
          <w:rFonts w:ascii="Times New Roman" w:hAnsi="Times New Roman" w:cs="Times New Roman"/>
          <w:sz w:val="28"/>
          <w:szCs w:val="28"/>
        </w:rPr>
        <w:t xml:space="preserve">Оби и ее протоках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Покур, д.</w:t>
      </w:r>
      <w:r w:rsidR="004F61D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Вата, п.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Зайцева Речка, д.</w:t>
      </w:r>
      <w:r w:rsidR="004F61D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Соснина,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Былино,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Вампугол,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Пасол;  </w:t>
      </w:r>
    </w:p>
    <w:p w14:paraId="677678A5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 w:rsidRPr="00CD1936">
        <w:rPr>
          <w:rFonts w:ascii="Times New Roman" w:hAnsi="Times New Roman" w:cs="Times New Roman"/>
          <w:bCs/>
          <w:iCs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bCs/>
          <w:iCs/>
          <w:sz w:val="28"/>
          <w:szCs w:val="28"/>
        </w:rPr>
        <w:t xml:space="preserve">еке </w:t>
      </w:r>
      <w:proofErr w:type="spellStart"/>
      <w:r w:rsidRPr="00CD1936">
        <w:rPr>
          <w:rFonts w:ascii="Times New Roman" w:hAnsi="Times New Roman" w:cs="Times New Roman"/>
          <w:bCs/>
          <w:iCs/>
          <w:sz w:val="28"/>
          <w:szCs w:val="28"/>
        </w:rPr>
        <w:t>Вах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 и ее притоках </w:t>
      </w:r>
      <w:r w:rsidR="00635A1D" w:rsidRPr="00CD1936">
        <w:rPr>
          <w:rFonts w:ascii="Times New Roman" w:hAnsi="Times New Roman" w:cs="Times New Roman"/>
          <w:sz w:val="28"/>
          <w:szCs w:val="28"/>
        </w:rPr>
        <w:t>–</w:t>
      </w:r>
      <w:r w:rsidRPr="00CD1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>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Излучинск,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Большетархово,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Ларьяк,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Корлики (в устье р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еки </w:t>
      </w:r>
      <w:r w:rsidRPr="00CD1936">
        <w:rPr>
          <w:rFonts w:ascii="Times New Roman" w:hAnsi="Times New Roman" w:cs="Times New Roman"/>
          <w:sz w:val="28"/>
          <w:szCs w:val="28"/>
        </w:rPr>
        <w:t>Корлики),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Бол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ьшой </w:t>
      </w:r>
      <w:r w:rsidRPr="00CD1936">
        <w:rPr>
          <w:rFonts w:ascii="Times New Roman" w:hAnsi="Times New Roman" w:cs="Times New Roman"/>
          <w:sz w:val="28"/>
          <w:szCs w:val="28"/>
        </w:rPr>
        <w:t xml:space="preserve">Ларьяк, </w:t>
      </w:r>
      <w:r w:rsidR="00D6727D" w:rsidRPr="00CD1936">
        <w:rPr>
          <w:rFonts w:ascii="Times New Roman" w:hAnsi="Times New Roman" w:cs="Times New Roman"/>
          <w:sz w:val="28"/>
          <w:szCs w:val="28"/>
        </w:rPr>
        <w:t>д.</w:t>
      </w:r>
      <w:r w:rsidR="00635A1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Сосновый Бор (на реке </w:t>
      </w:r>
      <w:r w:rsidRPr="00CD1936">
        <w:rPr>
          <w:rFonts w:ascii="Times New Roman" w:hAnsi="Times New Roman" w:cs="Times New Roman"/>
          <w:sz w:val="28"/>
          <w:szCs w:val="28"/>
        </w:rPr>
        <w:t>Сабун), д.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Чехломей (р</w:t>
      </w:r>
      <w:r w:rsidR="00D6727D" w:rsidRPr="00CD1936">
        <w:rPr>
          <w:rFonts w:ascii="Times New Roman" w:hAnsi="Times New Roman" w:cs="Times New Roman"/>
          <w:sz w:val="28"/>
          <w:szCs w:val="28"/>
        </w:rPr>
        <w:t>ека</w:t>
      </w:r>
      <w:r w:rsidRPr="00CD1936">
        <w:rPr>
          <w:rFonts w:ascii="Times New Roman" w:hAnsi="Times New Roman" w:cs="Times New Roman"/>
          <w:sz w:val="28"/>
          <w:szCs w:val="28"/>
        </w:rPr>
        <w:t xml:space="preserve"> Бол</w:t>
      </w:r>
      <w:r w:rsidR="004F61DD" w:rsidRPr="00CD1936">
        <w:rPr>
          <w:rFonts w:ascii="Times New Roman" w:hAnsi="Times New Roman" w:cs="Times New Roman"/>
          <w:sz w:val="28"/>
          <w:szCs w:val="28"/>
        </w:rPr>
        <w:t>ьшой</w:t>
      </w:r>
      <w:r w:rsidRPr="00CD1936">
        <w:rPr>
          <w:rFonts w:ascii="Times New Roman" w:hAnsi="Times New Roman" w:cs="Times New Roman"/>
          <w:sz w:val="28"/>
          <w:szCs w:val="28"/>
        </w:rPr>
        <w:t xml:space="preserve"> Пасол), п.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>Ваховск, с.</w:t>
      </w:r>
      <w:r w:rsidR="00D6727D" w:rsidRPr="00CD1936">
        <w:rPr>
          <w:rFonts w:ascii="Times New Roman" w:hAnsi="Times New Roman" w:cs="Times New Roman"/>
          <w:sz w:val="28"/>
          <w:szCs w:val="28"/>
        </w:rPr>
        <w:t xml:space="preserve"> </w:t>
      </w:r>
      <w:r w:rsidRPr="00CD1936">
        <w:rPr>
          <w:rFonts w:ascii="Times New Roman" w:hAnsi="Times New Roman" w:cs="Times New Roman"/>
          <w:sz w:val="28"/>
          <w:szCs w:val="28"/>
        </w:rPr>
        <w:t xml:space="preserve">Охтеурье; </w:t>
      </w:r>
    </w:p>
    <w:p w14:paraId="46FF440F" w14:textId="77777777" w:rsidR="00FE2506" w:rsidRPr="00CD1936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D1936">
        <w:rPr>
          <w:rFonts w:ascii="Times New Roman" w:hAnsi="Times New Roman" w:cs="Times New Roman"/>
          <w:sz w:val="28"/>
          <w:szCs w:val="28"/>
        </w:rPr>
        <w:t>на р</w:t>
      </w:r>
      <w:r w:rsidR="00D6727D" w:rsidRPr="00CD1936">
        <w:rPr>
          <w:rFonts w:ascii="Times New Roman" w:hAnsi="Times New Roman" w:cs="Times New Roman"/>
          <w:sz w:val="28"/>
          <w:szCs w:val="28"/>
        </w:rPr>
        <w:t>еке</w:t>
      </w:r>
      <w:r w:rsidRPr="00CD1936">
        <w:rPr>
          <w:rFonts w:ascii="Times New Roman" w:hAnsi="Times New Roman" w:cs="Times New Roman"/>
          <w:sz w:val="28"/>
          <w:szCs w:val="28"/>
        </w:rPr>
        <w:t xml:space="preserve"> Аган – п. Аган, </w:t>
      </w:r>
      <w:proofErr w:type="spellStart"/>
      <w:r w:rsidRPr="00CD193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D1936">
        <w:rPr>
          <w:rFonts w:ascii="Times New Roman" w:hAnsi="Times New Roman" w:cs="Times New Roman"/>
          <w:sz w:val="28"/>
          <w:szCs w:val="28"/>
        </w:rPr>
        <w:t xml:space="preserve">. Новоаганск, с. Варьеган. </w:t>
      </w:r>
    </w:p>
    <w:p w14:paraId="49E2BF6D" w14:textId="77777777" w:rsidR="00D6727D" w:rsidRPr="00CD1936" w:rsidRDefault="00D6727D" w:rsidP="007644AF">
      <w:pPr>
        <w:pStyle w:val="stylet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CD1936">
        <w:rPr>
          <w:sz w:val="28"/>
          <w:szCs w:val="28"/>
        </w:rPr>
        <w:t>В населенных пункт</w:t>
      </w:r>
      <w:r w:rsidR="007644AF" w:rsidRPr="00CD1936">
        <w:rPr>
          <w:sz w:val="28"/>
          <w:szCs w:val="28"/>
        </w:rPr>
        <w:t>ах района</w:t>
      </w:r>
      <w:r w:rsidRPr="00CD1936">
        <w:rPr>
          <w:sz w:val="28"/>
          <w:szCs w:val="28"/>
        </w:rPr>
        <w:t xml:space="preserve"> перед подачей населению</w:t>
      </w:r>
      <w:r w:rsidR="007644AF" w:rsidRPr="00CD1936">
        <w:rPr>
          <w:sz w:val="28"/>
          <w:szCs w:val="28"/>
        </w:rPr>
        <w:t>,</w:t>
      </w:r>
      <w:r w:rsidRPr="00CD1936">
        <w:rPr>
          <w:sz w:val="28"/>
          <w:szCs w:val="28"/>
        </w:rPr>
        <w:t xml:space="preserve"> вода проходит подготовку на станциях водоподготовки и очистки питьевой воды водопроводны</w:t>
      </w:r>
      <w:r w:rsidR="00635A1D" w:rsidRPr="00CD1936">
        <w:rPr>
          <w:sz w:val="28"/>
          <w:szCs w:val="28"/>
        </w:rPr>
        <w:t>х</w:t>
      </w:r>
      <w:r w:rsidRPr="00CD1936">
        <w:rPr>
          <w:sz w:val="28"/>
          <w:szCs w:val="28"/>
        </w:rPr>
        <w:t xml:space="preserve"> очистны</w:t>
      </w:r>
      <w:r w:rsidR="00635A1D" w:rsidRPr="00CD1936">
        <w:rPr>
          <w:sz w:val="28"/>
          <w:szCs w:val="28"/>
        </w:rPr>
        <w:t>х</w:t>
      </w:r>
      <w:r w:rsidRPr="00CD1936">
        <w:rPr>
          <w:sz w:val="28"/>
          <w:szCs w:val="28"/>
        </w:rPr>
        <w:t xml:space="preserve"> сооружения</w:t>
      </w:r>
      <w:r w:rsidR="00635A1D" w:rsidRPr="00CD1936">
        <w:rPr>
          <w:sz w:val="28"/>
          <w:szCs w:val="28"/>
        </w:rPr>
        <w:t>х (ВОС) и водопроводных</w:t>
      </w:r>
      <w:r w:rsidRPr="00CD1936">
        <w:rPr>
          <w:sz w:val="28"/>
          <w:szCs w:val="28"/>
        </w:rPr>
        <w:t xml:space="preserve"> очистн</w:t>
      </w:r>
      <w:r w:rsidR="00635A1D" w:rsidRPr="00CD1936">
        <w:rPr>
          <w:sz w:val="28"/>
          <w:szCs w:val="28"/>
        </w:rPr>
        <w:t>ых</w:t>
      </w:r>
      <w:r w:rsidRPr="00CD1936">
        <w:rPr>
          <w:sz w:val="28"/>
          <w:szCs w:val="28"/>
        </w:rPr>
        <w:t xml:space="preserve"> комплекс</w:t>
      </w:r>
      <w:r w:rsidR="00635A1D" w:rsidRPr="00CD1936">
        <w:rPr>
          <w:sz w:val="28"/>
          <w:szCs w:val="28"/>
        </w:rPr>
        <w:t>ах</w:t>
      </w:r>
      <w:r w:rsidRPr="00CD1936">
        <w:rPr>
          <w:sz w:val="28"/>
          <w:szCs w:val="28"/>
        </w:rPr>
        <w:t xml:space="preserve"> (ВОК). </w:t>
      </w:r>
      <w:r w:rsidRPr="00CD1936">
        <w:rPr>
          <w:bCs/>
          <w:sz w:val="28"/>
          <w:szCs w:val="28"/>
          <w:lang w:eastAsia="en-US"/>
        </w:rPr>
        <w:t>С</w:t>
      </w:r>
      <w:r w:rsidRPr="00CD1936">
        <w:rPr>
          <w:sz w:val="28"/>
          <w:szCs w:val="28"/>
          <w:lang w:eastAsia="en-US"/>
        </w:rPr>
        <w:t>танции подготовки питьевой воды представляют собой законченные автоматизированные блоки высокотехнологичного оборудования, позволяющ</w:t>
      </w:r>
      <w:r w:rsidR="00635A1D" w:rsidRPr="00CD1936">
        <w:rPr>
          <w:sz w:val="28"/>
          <w:szCs w:val="28"/>
          <w:lang w:eastAsia="en-US"/>
        </w:rPr>
        <w:t xml:space="preserve">ие </w:t>
      </w:r>
      <w:r w:rsidRPr="00CD1936">
        <w:rPr>
          <w:sz w:val="28"/>
          <w:szCs w:val="28"/>
          <w:lang w:eastAsia="en-US"/>
        </w:rPr>
        <w:t>эффективно осуществлять удаление загрязняющих примесей до соответствия очищенной воды нормам СанПиН 2.1.4.10749-01 «Питьевая вода. Гигиенические требования к качеству воды».</w:t>
      </w:r>
    </w:p>
    <w:p w14:paraId="1AD6997C" w14:textId="77777777" w:rsidR="006355FD" w:rsidRPr="00CD1936" w:rsidRDefault="006355FD" w:rsidP="006355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1936">
        <w:rPr>
          <w:rFonts w:ascii="Times New Roman" w:hAnsi="Times New Roman"/>
          <w:sz w:val="28"/>
          <w:szCs w:val="28"/>
        </w:rPr>
        <w:t>Государственный санитарно-эпидемиологический надзор за качеством питьевой воды, подаваемой населению, осуществляется территориальным отдел</w:t>
      </w:r>
      <w:r w:rsidR="001E1A6A" w:rsidRPr="00CD1936">
        <w:rPr>
          <w:rFonts w:ascii="Times New Roman" w:hAnsi="Times New Roman"/>
          <w:sz w:val="28"/>
          <w:szCs w:val="28"/>
        </w:rPr>
        <w:t>ом</w:t>
      </w:r>
      <w:r w:rsidRPr="00CD1936">
        <w:rPr>
          <w:rFonts w:ascii="Times New Roman" w:hAnsi="Times New Roman"/>
          <w:sz w:val="28"/>
          <w:szCs w:val="28"/>
        </w:rPr>
        <w:t xml:space="preserve"> Роспотребнадзора </w:t>
      </w:r>
      <w:r w:rsidR="001E1A6A" w:rsidRPr="00CD1936">
        <w:rPr>
          <w:rFonts w:ascii="Times New Roman" w:eastAsia="Calibri" w:hAnsi="Times New Roman" w:cs="Times New Roman"/>
          <w:spacing w:val="-6"/>
          <w:sz w:val="28"/>
          <w:szCs w:val="28"/>
        </w:rPr>
        <w:t>в г. Нижневартовске, Нижневартовском районе и г. Мегионе</w:t>
      </w:r>
      <w:r w:rsidRPr="00CD1936">
        <w:rPr>
          <w:rFonts w:ascii="Times New Roman" w:hAnsi="Times New Roman"/>
          <w:sz w:val="28"/>
          <w:szCs w:val="28"/>
        </w:rPr>
        <w:t>.</w:t>
      </w:r>
    </w:p>
    <w:p w14:paraId="6EF45F0A" w14:textId="77777777" w:rsidR="00EF5176" w:rsidRDefault="00EF5176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14:paraId="35CAD834" w14:textId="436403D8" w:rsidR="00625AB8" w:rsidRPr="00EF5176" w:rsidRDefault="007644AF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EF5176">
        <w:rPr>
          <w:rFonts w:ascii="Times New Roman" w:hAnsi="Times New Roman" w:cs="Times New Roman"/>
          <w:b/>
          <w:sz w:val="32"/>
          <w:szCs w:val="32"/>
        </w:rPr>
        <w:t xml:space="preserve">Водоотведение. </w:t>
      </w:r>
    </w:p>
    <w:p w14:paraId="41D51889" w14:textId="77777777" w:rsidR="00625AB8" w:rsidRPr="00CD1936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Система обращения с жидкими отходами аналогична системе обращения с жидкими отходами на территории Ханты-Мансийского автономного округа-Югры. </w:t>
      </w:r>
    </w:p>
    <w:p w14:paraId="271B0AD9" w14:textId="77777777" w:rsidR="00625AB8" w:rsidRPr="00CD1936" w:rsidRDefault="00625AB8" w:rsidP="00625A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В населенных пунктах района введены в эксплуатацию </w:t>
      </w:r>
      <w:r w:rsidR="000614E8" w:rsidRPr="00CD193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D1936">
        <w:rPr>
          <w:rFonts w:ascii="Times New Roman" w:eastAsia="Times New Roman" w:hAnsi="Times New Roman" w:cs="Times New Roman"/>
          <w:sz w:val="28"/>
          <w:szCs w:val="28"/>
        </w:rPr>
        <w:t xml:space="preserve"> канализационных очистных сооружений различной мощности:</w:t>
      </w:r>
    </w:p>
    <w:p w14:paraId="537C00D2" w14:textId="77777777" w:rsidR="00625AB8" w:rsidRPr="00E0381A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573857E5" w14:textId="77777777" w:rsidR="00625AB8" w:rsidRPr="00CD1936" w:rsidRDefault="00625AB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1936">
        <w:rPr>
          <w:rFonts w:ascii="Times New Roman" w:eastAsia="Times New Roman" w:hAnsi="Times New Roman" w:cs="Times New Roman"/>
          <w:bCs/>
          <w:sz w:val="28"/>
          <w:szCs w:val="28"/>
        </w:rPr>
        <w:t>Канализационные очистные сооружения в поселениях района</w:t>
      </w:r>
    </w:p>
    <w:p w14:paraId="2790E3B4" w14:textId="77777777" w:rsidR="000614E8" w:rsidRPr="00CD1936" w:rsidRDefault="000614E8" w:rsidP="00625A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276"/>
        <w:gridCol w:w="1843"/>
        <w:gridCol w:w="1275"/>
        <w:gridCol w:w="1985"/>
      </w:tblGrid>
      <w:tr w:rsidR="00CD1936" w:rsidRPr="00CD1936" w14:paraId="2E563432" w14:textId="77777777" w:rsidTr="000614E8">
        <w:trPr>
          <w:trHeight w:val="96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C7C3F5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Населенный пункт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597BDDC" w14:textId="77777777" w:rsidR="000614E8" w:rsidRPr="00CD1936" w:rsidRDefault="00625AB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Наименование КОС, </w:t>
            </w:r>
          </w:p>
          <w:p w14:paraId="695B6A20" w14:textId="77777777" w:rsidR="00625AB8" w:rsidRPr="00CD1936" w:rsidRDefault="000614E8" w:rsidP="000614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т</w:t>
            </w:r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>ыс. м³/</w:t>
            </w:r>
            <w:proofErr w:type="spellStart"/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>сут</w:t>
            </w:r>
            <w:proofErr w:type="spellEnd"/>
            <w:r w:rsidR="00625AB8"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303393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Год ввода в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эксплу</w:t>
            </w:r>
            <w:r w:rsidR="000614E8" w:rsidRPr="00CD1936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атацию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DB71340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Эксплуатиру</w:t>
            </w:r>
            <w:r w:rsidR="000614E8" w:rsidRPr="00CD1936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ющая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 организация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36A6C7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>Объем сточных вод                                   (тыс. м3/год)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4D018D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</w:rPr>
              <w:t xml:space="preserve">Водный объект  для сброса сточных вод </w:t>
            </w:r>
          </w:p>
        </w:tc>
      </w:tr>
      <w:tr w:rsidR="00CD1936" w:rsidRPr="00CD1936" w14:paraId="201F414C" w14:textId="77777777" w:rsidTr="000614E8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D2334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C4ED8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97CD9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C77C82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E003B60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19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проектный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F2BBE5" w14:textId="77777777" w:rsidR="00625AB8" w:rsidRPr="00CD1936" w:rsidRDefault="00625AB8" w:rsidP="00625A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D1936" w:rsidRPr="00CD1936" w14:paraId="05A17B83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8B2CF" w14:textId="2F6F3B4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Ваховск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0A3D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B280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A9C94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5E16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4641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р.Максимкина</w:t>
            </w:r>
            <w:proofErr w:type="spellEnd"/>
          </w:p>
        </w:tc>
      </w:tr>
      <w:tr w:rsidR="00CD1936" w:rsidRPr="00CD1936" w14:paraId="34C9C14D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154D" w14:textId="5941DBEC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F41B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66E14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9A69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7F67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6514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р.Аган</w:t>
            </w:r>
            <w:proofErr w:type="spellEnd"/>
          </w:p>
        </w:tc>
      </w:tr>
      <w:tr w:rsidR="00CD1936" w:rsidRPr="00CD1936" w14:paraId="7F8DFB96" w14:textId="77777777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98801" w14:textId="4E9ED15D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Покур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370D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BF5B1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D533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DCBCE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07679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протока Покур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р.Объ</w:t>
            </w:r>
            <w:proofErr w:type="spellEnd"/>
          </w:p>
        </w:tc>
      </w:tr>
      <w:tr w:rsidR="00CD1936" w:rsidRPr="00CD1936" w14:paraId="2A8F0715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99E9C" w14:textId="3DD2B474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E73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Ларьяк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6768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EDBAF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EA81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МУП "СЖКХ"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4045B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7C3C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р.Сабун</w:t>
            </w:r>
            <w:proofErr w:type="spellEnd"/>
          </w:p>
        </w:tc>
      </w:tr>
      <w:tr w:rsidR="00CD1936" w:rsidRPr="00CD1936" w14:paraId="2A7118AD" w14:textId="77777777" w:rsidTr="000614E8">
        <w:trPr>
          <w:trHeight w:val="63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F7D4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Излучинск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60608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КОС-17000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21056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98C41" w14:textId="77777777" w:rsidR="00625AB8" w:rsidRPr="00CD1936" w:rsidRDefault="00D053AD" w:rsidP="00D0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МКП "Ж</w:t>
            </w:r>
            <w:r w:rsidR="00625AB8"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КХ"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91B9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6205,17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146A5" w14:textId="77777777" w:rsidR="000614E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Вах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BEFD2A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(20 км от устья)</w:t>
            </w:r>
          </w:p>
        </w:tc>
      </w:tr>
      <w:tr w:rsidR="00CD1936" w:rsidRPr="00CD1936" w14:paraId="5C05A7C3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C792E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B11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КОС-600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48E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D9E1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5EBB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0706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  <w:tr w:rsidR="00CD1936" w:rsidRPr="00CD1936" w14:paraId="03E02FBB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1DD72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. Новоаганск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9570C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D52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B5FA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5E036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276D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  <w:tr w:rsidR="00CD1936" w:rsidRPr="00CD1936" w14:paraId="6E59227F" w14:textId="77777777" w:rsidTr="000614E8">
        <w:trPr>
          <w:trHeight w:val="3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3D61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с. Варьеган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87923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КОС-200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BEC37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1ABCF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АО "АМЖКУ"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8F60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30525" w14:textId="77777777" w:rsidR="00625AB8" w:rsidRPr="00CD1936" w:rsidRDefault="00625AB8" w:rsidP="0062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936">
              <w:rPr>
                <w:rFonts w:ascii="Times New Roman" w:eastAsia="Times New Roman" w:hAnsi="Times New Roman" w:cs="Times New Roman"/>
                <w:sz w:val="24"/>
                <w:szCs w:val="24"/>
              </w:rPr>
              <w:t>река Аган</w:t>
            </w:r>
          </w:p>
        </w:tc>
      </w:tr>
    </w:tbl>
    <w:p w14:paraId="6C8D5BF8" w14:textId="77777777" w:rsidR="00625AB8" w:rsidRPr="00E0381A" w:rsidRDefault="00625AB8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0E206C" w14:textId="77777777" w:rsidR="001E1A6A" w:rsidRPr="00E0381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66FE954A" w14:textId="77777777" w:rsidR="001E1A6A" w:rsidRPr="00E0381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AD08158" wp14:editId="7BFEB846">
            <wp:extent cx="2414344" cy="1809750"/>
            <wp:effectExtent l="19050" t="0" r="500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         </w:t>
      </w:r>
      <w:r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5F0552E" wp14:editId="2000BA60">
            <wp:extent cx="2466975" cy="1849202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231B7" w14:textId="77777777" w:rsidR="00CA4E0C" w:rsidRPr="00E73B07" w:rsidRDefault="00CA4E0C" w:rsidP="001E1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22A20A9" w14:textId="77777777" w:rsidR="001E1A6A" w:rsidRPr="00E73B07" w:rsidRDefault="001E1A6A" w:rsidP="001E1A6A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E73B07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Аган</w:t>
      </w:r>
    </w:p>
    <w:p w14:paraId="2533AB71" w14:textId="77777777" w:rsidR="00D365ED" w:rsidRPr="00E0381A" w:rsidRDefault="00D365ED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4A44E2CC" w14:textId="77777777" w:rsidR="00D365ED" w:rsidRPr="00E0381A" w:rsidRDefault="00D365ED" w:rsidP="001E1A6A">
      <w:pPr>
        <w:spacing w:after="0" w:line="240" w:lineRule="auto"/>
        <w:ind w:firstLine="709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E0381A">
        <w:rPr>
          <w:noProof/>
          <w:color w:val="FF0000"/>
        </w:rPr>
        <w:drawing>
          <wp:inline distT="0" distB="0" distL="0" distR="0" wp14:anchorId="56FAC7AB" wp14:editId="6DCAE04E">
            <wp:extent cx="2414905" cy="1857375"/>
            <wp:effectExtent l="19050" t="0" r="4445" b="0"/>
            <wp:docPr id="1" name="Рисунок 6" descr="C:\Users\пк\Documents\ХМАО\ФОТО\Ваховск_8.11.12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к\Documents\ХМАО\ФОТО\Ваховск_8.11.12\SAM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     </w:t>
      </w:r>
      <w:r w:rsidR="00CA4E0C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</w:t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 </w:t>
      </w:r>
      <w:r w:rsidR="00CA4E0C" w:rsidRPr="00E0381A">
        <w:rPr>
          <w:rFonts w:ascii="Times New Roman" w:eastAsia="TimesNewRomanPSMT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B0C13D6" wp14:editId="3961CA31">
            <wp:extent cx="2438400" cy="182778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 w:rsidRPr="00E0381A">
        <w:rPr>
          <w:rFonts w:ascii="Times New Roman" w:eastAsia="TimesNewRomanPSMT" w:hAnsi="Times New Roman" w:cs="Times New Roman"/>
          <w:color w:val="FF0000"/>
          <w:sz w:val="28"/>
          <w:szCs w:val="28"/>
        </w:rPr>
        <w:t xml:space="preserve"> </w:t>
      </w:r>
    </w:p>
    <w:p w14:paraId="4FBD874C" w14:textId="77777777" w:rsidR="00D365ED" w:rsidRPr="00E0381A" w:rsidRDefault="00D365ED" w:rsidP="00D365ED">
      <w:pPr>
        <w:spacing w:after="0" w:line="240" w:lineRule="auto"/>
        <w:ind w:firstLine="709"/>
        <w:jc w:val="center"/>
        <w:rPr>
          <w:color w:val="FF0000"/>
        </w:rPr>
      </w:pPr>
    </w:p>
    <w:p w14:paraId="34FC4A9F" w14:textId="77777777" w:rsidR="00D365ED" w:rsidRPr="00CD1936" w:rsidRDefault="00D365ED" w:rsidP="00D365ED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CD1936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Ваховск</w:t>
      </w:r>
    </w:p>
    <w:p w14:paraId="4DC791B3" w14:textId="77777777" w:rsidR="00D365ED" w:rsidRPr="00E0381A" w:rsidRDefault="00D365ED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</w:p>
    <w:p w14:paraId="7C2D54FE" w14:textId="77777777" w:rsidR="007644AF" w:rsidRPr="005B6A01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Сточные воды п. Зайцева Речка проходят очистку на </w:t>
      </w:r>
      <w:r w:rsidR="004F61DD" w:rsidRPr="005B6A01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Ермаковского месторождения, д. Ваты </w:t>
      </w:r>
      <w:r w:rsidRPr="005B6A01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4F61DD" w:rsidRPr="005B6A01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Северо-</w:t>
      </w:r>
      <w:proofErr w:type="spellStart"/>
      <w:r w:rsidRPr="005B6A01">
        <w:rPr>
          <w:rFonts w:ascii="Times New Roman" w:eastAsia="TimesNewRomanPSMT" w:hAnsi="Times New Roman" w:cs="Times New Roman"/>
          <w:sz w:val="28"/>
          <w:szCs w:val="28"/>
        </w:rPr>
        <w:t>Покурского</w:t>
      </w:r>
      <w:proofErr w:type="spellEnd"/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месторождения.</w:t>
      </w:r>
    </w:p>
    <w:p w14:paraId="722293B9" w14:textId="781525A4" w:rsidR="007644AF" w:rsidRPr="005B6A01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В д. Большой Ларьяк, д. Сосновый Бор, д. Чехломей, д. Колекъеган, д. Соснина, д. Пасол, с. Былино, д. Вампугол местом размещения жидких </w:t>
      </w:r>
      <w:r w:rsidR="000614E8" w:rsidRPr="005B6A01">
        <w:rPr>
          <w:rFonts w:ascii="Times New Roman" w:eastAsia="TimesNewRomanPSMT" w:hAnsi="Times New Roman" w:cs="Times New Roman"/>
          <w:sz w:val="28"/>
          <w:szCs w:val="28"/>
        </w:rPr>
        <w:t>коммунальных</w:t>
      </w:r>
      <w:r w:rsidRPr="005B6A01">
        <w:rPr>
          <w:rFonts w:ascii="Times New Roman" w:eastAsia="TimesNewRomanPSMT" w:hAnsi="Times New Roman" w:cs="Times New Roman"/>
          <w:sz w:val="28"/>
          <w:szCs w:val="28"/>
        </w:rPr>
        <w:t xml:space="preserve"> отходов являются придомовые септики.</w:t>
      </w:r>
    </w:p>
    <w:p w14:paraId="338A1F5D" w14:textId="77777777" w:rsidR="00FE2506" w:rsidRPr="00E0381A" w:rsidRDefault="00FE2506" w:rsidP="00FA1E40">
      <w:pPr>
        <w:pStyle w:val="a3"/>
        <w:rPr>
          <w:color w:val="FF0000"/>
          <w:szCs w:val="28"/>
        </w:rPr>
      </w:pPr>
    </w:p>
    <w:p w14:paraId="54E1EFB3" w14:textId="050137AA" w:rsidR="00FA1E40" w:rsidRPr="00EF5176" w:rsidRDefault="002951FF" w:rsidP="00E92A05">
      <w:pPr>
        <w:pStyle w:val="a3"/>
        <w:jc w:val="center"/>
        <w:rPr>
          <w:b/>
          <w:i/>
          <w:iCs/>
          <w:sz w:val="32"/>
          <w:szCs w:val="32"/>
        </w:rPr>
      </w:pPr>
      <w:r w:rsidRPr="00EF5176">
        <w:rPr>
          <w:b/>
          <w:i/>
          <w:iCs/>
          <w:sz w:val="32"/>
          <w:szCs w:val="32"/>
        </w:rPr>
        <w:t>2</w:t>
      </w:r>
      <w:r w:rsidR="00FA1E40" w:rsidRPr="00EF5176">
        <w:rPr>
          <w:b/>
          <w:i/>
          <w:iCs/>
          <w:sz w:val="32"/>
          <w:szCs w:val="32"/>
        </w:rPr>
        <w:t>.</w:t>
      </w:r>
      <w:r w:rsidR="00D72A51" w:rsidRPr="00EF5176">
        <w:rPr>
          <w:b/>
          <w:i/>
          <w:iCs/>
          <w:sz w:val="32"/>
          <w:szCs w:val="32"/>
        </w:rPr>
        <w:t>3</w:t>
      </w:r>
      <w:r w:rsidR="00FA1E40" w:rsidRPr="00EF5176">
        <w:rPr>
          <w:b/>
          <w:i/>
          <w:iCs/>
          <w:sz w:val="32"/>
          <w:szCs w:val="32"/>
        </w:rPr>
        <w:t xml:space="preserve">. </w:t>
      </w:r>
      <w:r w:rsidR="00E92A05" w:rsidRPr="00EF5176">
        <w:rPr>
          <w:b/>
          <w:i/>
          <w:iCs/>
          <w:sz w:val="32"/>
          <w:szCs w:val="32"/>
        </w:rPr>
        <w:t>Охрана</w:t>
      </w:r>
      <w:r w:rsidR="00FA1E40" w:rsidRPr="00EF5176">
        <w:rPr>
          <w:b/>
          <w:i/>
          <w:iCs/>
          <w:sz w:val="32"/>
          <w:szCs w:val="32"/>
        </w:rPr>
        <w:t xml:space="preserve"> </w:t>
      </w:r>
      <w:r w:rsidR="00E92A05" w:rsidRPr="00EF5176">
        <w:rPr>
          <w:b/>
          <w:i/>
          <w:iCs/>
          <w:sz w:val="32"/>
          <w:szCs w:val="32"/>
        </w:rPr>
        <w:t>земель</w:t>
      </w:r>
    </w:p>
    <w:p w14:paraId="7AB599B7" w14:textId="77777777" w:rsidR="00E92A05" w:rsidRPr="00E73B07" w:rsidRDefault="00E92A05" w:rsidP="00E92A05">
      <w:pPr>
        <w:pStyle w:val="a3"/>
        <w:jc w:val="center"/>
        <w:rPr>
          <w:b/>
          <w:szCs w:val="28"/>
        </w:rPr>
      </w:pPr>
    </w:p>
    <w:p w14:paraId="23D6ECB4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438C89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57320C3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BCAD22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4AD875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5EB195" w14:textId="77777777" w:rsidR="0055232F" w:rsidRPr="00E73B07" w:rsidRDefault="0055232F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CF79FE" w14:textId="77777777" w:rsidR="0055232F" w:rsidRPr="00E73B07" w:rsidRDefault="0055232F" w:rsidP="0055232F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73B07">
        <w:rPr>
          <w:rFonts w:ascii="Times New Roman" w:eastAsia="Times New Roman" w:hAnsi="Times New Roman" w:cs="Times New Roman"/>
          <w:sz w:val="28"/>
          <w:szCs w:val="28"/>
        </w:rPr>
        <w:t>Общая площадь земель в административных границах составляет 11,731 млн. га. Наибольшую долю в структуре земельного фонда занимают земли лесного фонда (97%). На остальные категории земель приходится около 3%. В структуре земельных угодий преобладают земли, занятые лесами, болотами и водными объектами. Структура земельного фонда района в разрезе категорий земель представлена в таблице:</w:t>
      </w:r>
    </w:p>
    <w:p w14:paraId="6487EF72" w14:textId="77777777" w:rsidR="0055232F" w:rsidRPr="00E0381A" w:rsidRDefault="0055232F" w:rsidP="0055232F">
      <w:p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4DF9D103" w14:textId="77777777" w:rsidR="0055232F" w:rsidRPr="0012770D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770D">
        <w:rPr>
          <w:rFonts w:ascii="Times New Roman" w:eastAsia="Times New Roman" w:hAnsi="Times New Roman" w:cs="Times New Roman"/>
          <w:bCs/>
          <w:sz w:val="28"/>
          <w:szCs w:val="28"/>
        </w:rPr>
        <w:t>Структура земельного фонда Нижневартовского района</w:t>
      </w:r>
    </w:p>
    <w:p w14:paraId="03D44FD0" w14:textId="77777777" w:rsidR="0055232F" w:rsidRPr="0012770D" w:rsidRDefault="0055232F" w:rsidP="0055232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823"/>
        <w:gridCol w:w="2182"/>
      </w:tblGrid>
      <w:tr w:rsidR="0012770D" w:rsidRPr="00EE139E" w14:paraId="381C1AC1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8B60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86D1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Категория земель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C875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Общая площадь (га)</w:t>
            </w:r>
          </w:p>
        </w:tc>
      </w:tr>
      <w:tr w:rsidR="0012770D" w:rsidRPr="00EE139E" w14:paraId="19FA665B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2752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3A05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CBB9" w14:textId="717311FB" w:rsidR="0055232F" w:rsidRPr="00EE139E" w:rsidRDefault="005B6A01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11379</w:t>
            </w:r>
          </w:p>
        </w:tc>
      </w:tr>
      <w:tr w:rsidR="0012770D" w:rsidRPr="00EE139E" w14:paraId="78781B7D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64FC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ECAB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1CCA" w14:textId="77777777" w:rsidR="0055232F" w:rsidRPr="00EE139E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11095</w:t>
            </w:r>
          </w:p>
        </w:tc>
      </w:tr>
      <w:tr w:rsidR="0012770D" w:rsidRPr="00EE139E" w14:paraId="2C7C2B13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8DC3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355A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58A6D" w14:textId="77777777" w:rsidR="0055232F" w:rsidRPr="00EE139E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47849</w:t>
            </w:r>
          </w:p>
        </w:tc>
      </w:tr>
      <w:tr w:rsidR="0012770D" w:rsidRPr="00EE139E" w14:paraId="1AE81E36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4993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65CA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EAF9" w14:textId="77777777" w:rsidR="0055232F" w:rsidRPr="00EE139E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115</w:t>
            </w:r>
          </w:p>
        </w:tc>
      </w:tr>
      <w:tr w:rsidR="0012770D" w:rsidRPr="00EE139E" w14:paraId="7314E35F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BC998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AD19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лесного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92F6" w14:textId="7F35DE45" w:rsidR="0055232F" w:rsidRPr="00EE139E" w:rsidRDefault="00843547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11410</w:t>
            </w:r>
          </w:p>
        </w:tc>
      </w:tr>
      <w:tr w:rsidR="0012770D" w:rsidRPr="00EE139E" w14:paraId="522ED203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A4F5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FEC8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водного фонда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05D6" w14:textId="77777777" w:rsidR="0055232F" w:rsidRPr="00EE139E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16604</w:t>
            </w:r>
          </w:p>
        </w:tc>
      </w:tr>
      <w:tr w:rsidR="0012770D" w:rsidRPr="00EE139E" w14:paraId="432CD2E0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8CD0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EB98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Земли запаса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EC81" w14:textId="77777777" w:rsidR="0055232F" w:rsidRPr="00EE139E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255146</w:t>
            </w:r>
          </w:p>
        </w:tc>
      </w:tr>
      <w:tr w:rsidR="0012770D" w:rsidRPr="0012770D" w14:paraId="5F22D04F" w14:textId="77777777" w:rsidTr="000614E8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B631" w14:textId="77777777" w:rsidR="0055232F" w:rsidRPr="00EE139E" w:rsidRDefault="0055232F" w:rsidP="000614E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2EF8" w14:textId="77777777" w:rsidR="0055232F" w:rsidRPr="00EE139E" w:rsidRDefault="0055232F" w:rsidP="0055232F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земель в административных границах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D0A4" w14:textId="77777777" w:rsidR="0055232F" w:rsidRPr="0012770D" w:rsidRDefault="0055232F" w:rsidP="0055232F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139E">
              <w:rPr>
                <w:rFonts w:ascii="Times New Roman" w:eastAsia="Times New Roman" w:hAnsi="Times New Roman" w:cs="Times New Roman"/>
                <w:sz w:val="26"/>
                <w:szCs w:val="26"/>
              </w:rPr>
              <w:t>11731167</w:t>
            </w:r>
          </w:p>
        </w:tc>
      </w:tr>
    </w:tbl>
    <w:p w14:paraId="559E5165" w14:textId="77777777" w:rsidR="0055232F" w:rsidRPr="00E0381A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2B25AC09" w14:textId="77777777" w:rsidR="00EE139E" w:rsidRDefault="00EE139E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A582B5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Почвенный покров отличается интенсивным проявлением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гидроморфизма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сильной заболоченностью. Почвы в границах лицензионных участков преимущественно относятся к категории незагрязненных, с концентрациями углеводородов менее 500 мг/кг.</w:t>
      </w:r>
    </w:p>
    <w:p w14:paraId="29942CA0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Содержание в почвах тяжелых металлов (цинка, свинца, никеля, марганца, меди, хрома) в подвижных формах незначительно, находится на стабильном уровне в пределах экологической нормы, превышения лимитирующих показателей единичны. Средние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погодичные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концентрации составляют десятые ПДК. </w:t>
      </w:r>
    </w:p>
    <w:p w14:paraId="3480CBEB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Уровень содержания железа и марганца варьирует в широком диапазоне, что типично для нашего региона.</w:t>
      </w:r>
    </w:p>
    <w:p w14:paraId="4C1BCF63" w14:textId="77777777" w:rsidR="0055232F" w:rsidRPr="004905D9" w:rsidRDefault="0055232F" w:rsidP="00552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Источниками загрязнения почв в ряде случаев являются автотранспорт, отходы жизнедеятельности человека и домашних животных, канализационные сточные воды, объекты энергообеспечения и близлежащие нефтепромыслы.</w:t>
      </w:r>
    </w:p>
    <w:p w14:paraId="61EFDAB6" w14:textId="77777777" w:rsidR="0055232F" w:rsidRPr="004905D9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5D9">
        <w:rPr>
          <w:rFonts w:ascii="Times New Roman" w:eastAsia="Times New Roman" w:hAnsi="Times New Roman" w:cs="Times New Roman"/>
          <w:sz w:val="28"/>
          <w:szCs w:val="28"/>
        </w:rPr>
        <w:t xml:space="preserve">Негативное воздействие нефтегазодобычи не ограничивается площадями, предоставляемыми под промышленные объекты. Значительная часть нарушений происходит за пределами границ отвода. Это механическое повреждение почвенно-растительного покрова в результате несанкционированного проезда техники, захламление территории порубочными остатками и строительными отходами, загрязнение нефтепродуктами, буровыми растворами и минерализованными водами в результате аварий на нефтепромысловом оборудовании. </w:t>
      </w:r>
    </w:p>
    <w:p w14:paraId="49A6587A" w14:textId="14F2FA83" w:rsidR="0055232F" w:rsidRPr="004905D9" w:rsidRDefault="0055232F" w:rsidP="0055232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4905D9">
        <w:rPr>
          <w:rFonts w:ascii="Times New Roman" w:eastAsia="Times New Roman" w:hAnsi="Times New Roman" w:cs="Times New Roman"/>
          <w:sz w:val="28"/>
          <w:szCs w:val="28"/>
        </w:rPr>
        <w:t>В настоящее время наметилась тенденция по рекультивации земель, подвергнувшихся разливу нефтепродуктов.</w:t>
      </w:r>
      <w:r w:rsidRPr="004905D9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Положительная тенденция достигнута за счет активной работы предприятий нефтегазодобывающей отрасли по переработке буровых отходов в техногенный грунт с его последующим использованием при строительстве и ремонте кустовых оснований и других технологических площадок, автомобильных дорог, рекультивации нарушенных и </w:t>
      </w:r>
      <w:proofErr w:type="spellStart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>нефтезагрязненных</w:t>
      </w:r>
      <w:proofErr w:type="spellEnd"/>
      <w:r w:rsidRPr="004905D9">
        <w:rPr>
          <w:rFonts w:ascii="Times New Roman" w:eastAsia="Times New Roman" w:hAnsi="Times New Roman" w:cs="Times New Roman"/>
          <w:bCs/>
          <w:sz w:val="28"/>
          <w:szCs w:val="28"/>
        </w:rPr>
        <w:t xml:space="preserve"> земель, полигонов твердых коммунальных отходов, ликвидации шламовых амбаров, гидроизоляции и укрепления поверхностей для предотвращения опасных экзогенных процессов.</w:t>
      </w:r>
    </w:p>
    <w:p w14:paraId="0D9D0A6E" w14:textId="0E8E6763" w:rsidR="00687E18" w:rsidRPr="004905D9" w:rsidRDefault="00E92A05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905D9">
        <w:rPr>
          <w:rFonts w:ascii="Times New Roman" w:hAnsi="Times New Roman"/>
          <w:sz w:val="28"/>
          <w:szCs w:val="28"/>
        </w:rPr>
        <w:t xml:space="preserve">В соответствии с </w:t>
      </w:r>
      <w:r w:rsidR="009A4EF0" w:rsidRPr="004905D9">
        <w:rPr>
          <w:rFonts w:ascii="Times New Roman" w:hAnsi="Times New Roman"/>
          <w:sz w:val="28"/>
          <w:szCs w:val="28"/>
        </w:rPr>
        <w:t xml:space="preserve">ежегодно </w:t>
      </w:r>
      <w:r w:rsidRPr="004905D9">
        <w:rPr>
          <w:rFonts w:ascii="Times New Roman" w:hAnsi="Times New Roman"/>
          <w:sz w:val="28"/>
          <w:szCs w:val="28"/>
        </w:rPr>
        <w:t>утвержд</w:t>
      </w:r>
      <w:r w:rsidR="009A4EF0" w:rsidRPr="004905D9">
        <w:rPr>
          <w:rFonts w:ascii="Times New Roman" w:hAnsi="Times New Roman"/>
          <w:sz w:val="28"/>
          <w:szCs w:val="28"/>
        </w:rPr>
        <w:t>аемым</w:t>
      </w:r>
      <w:r w:rsidRPr="004905D9">
        <w:rPr>
          <w:rFonts w:ascii="Times New Roman" w:hAnsi="Times New Roman"/>
          <w:sz w:val="28"/>
          <w:szCs w:val="28"/>
        </w:rPr>
        <w:t xml:space="preserve"> постановлением администрации района «О</w:t>
      </w:r>
      <w:r w:rsidR="004905D9" w:rsidRPr="004905D9">
        <w:rPr>
          <w:rFonts w:ascii="Times New Roman" w:hAnsi="Times New Roman"/>
          <w:sz w:val="28"/>
          <w:szCs w:val="28"/>
        </w:rPr>
        <w:t>б</w:t>
      </w:r>
      <w:r w:rsidRPr="004905D9">
        <w:rPr>
          <w:rFonts w:ascii="Times New Roman" w:hAnsi="Times New Roman"/>
          <w:sz w:val="28"/>
          <w:szCs w:val="28"/>
        </w:rPr>
        <w:t xml:space="preserve"> озеленении и санитарной очистке территории района в весенне-летний период» в весенне-летний </w:t>
      </w:r>
      <w:r w:rsidR="00CA4E0C" w:rsidRPr="004905D9">
        <w:rPr>
          <w:rFonts w:ascii="Times New Roman" w:hAnsi="Times New Roman"/>
          <w:sz w:val="28"/>
          <w:szCs w:val="28"/>
        </w:rPr>
        <w:t>период</w:t>
      </w:r>
      <w:r w:rsidRPr="004905D9">
        <w:rPr>
          <w:rFonts w:ascii="Times New Roman" w:hAnsi="Times New Roman"/>
          <w:sz w:val="28"/>
          <w:szCs w:val="28"/>
        </w:rPr>
        <w:t xml:space="preserve"> организована </w:t>
      </w:r>
      <w:r w:rsidR="00CA4E0C" w:rsidRPr="004905D9">
        <w:rPr>
          <w:rFonts w:ascii="Times New Roman" w:hAnsi="Times New Roman"/>
          <w:sz w:val="28"/>
          <w:szCs w:val="28"/>
        </w:rPr>
        <w:t>работа</w:t>
      </w:r>
      <w:r w:rsidR="007A7480" w:rsidRPr="004905D9">
        <w:rPr>
          <w:rFonts w:ascii="Times New Roman" w:hAnsi="Times New Roman"/>
          <w:sz w:val="28"/>
          <w:szCs w:val="28"/>
        </w:rPr>
        <w:t>,</w:t>
      </w:r>
      <w:r w:rsidRPr="004905D9">
        <w:rPr>
          <w:rFonts w:ascii="Times New Roman" w:hAnsi="Times New Roman"/>
          <w:sz w:val="28"/>
          <w:szCs w:val="28"/>
        </w:rPr>
        <w:t xml:space="preserve"> направленная на обеспечение выполнения мероприятий по санитарной очистке и озеленению территории района.</w:t>
      </w:r>
      <w:r w:rsidR="00687E18" w:rsidRPr="004905D9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5CA5C3B9" w14:textId="6226665C" w:rsidR="00687E18" w:rsidRDefault="00687E18" w:rsidP="00687E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05D9">
        <w:rPr>
          <w:rFonts w:ascii="Times New Roman" w:hAnsi="Times New Roman"/>
          <w:sz w:val="28"/>
          <w:szCs w:val="28"/>
        </w:rPr>
        <w:t>Ежегодно проводится работа с садово-огородническими товариществами и кооперативами. В апреле организуется и проводится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 экологии и природопользования администрации Нижневартовского района регулярно проводятся рейды по выявлению несанкционированных свалок.</w:t>
      </w:r>
    </w:p>
    <w:p w14:paraId="6E46FBD8" w14:textId="41F52AB0" w:rsidR="00EF5176" w:rsidRPr="004A3A61" w:rsidRDefault="00EF5176" w:rsidP="00EF5176">
      <w:pPr>
        <w:spacing w:before="100" w:beforeAutospacing="1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2.4.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Растительность</w:t>
      </w:r>
    </w:p>
    <w:p w14:paraId="34388C40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Основной особенностью ландшафтов Западно-Сибирской тайги является огромная заболоченность. Соответственно, позиции лесов здесь скромные. Леса занимают почти равную с болотами площадь.</w:t>
      </w:r>
    </w:p>
    <w:p w14:paraId="7869339C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Западно-Сибирской равнине леса расположены на гривах, приречных увалах и островках среди болот, возвышающихся на 0,5</w:t>
      </w:r>
      <w:r w:rsidRPr="004A3A61">
        <w:rPr>
          <w:rFonts w:ascii="Times New Roman" w:eastAsia="Times New Roman" w:hAnsi="Times New Roman" w:cs="Times New Roman"/>
          <w:color w:val="000000"/>
          <w:sz w:val="16"/>
          <w:szCs w:val="28"/>
          <w:lang w:val="x-none" w:eastAsia="x-none"/>
        </w:rPr>
        <w:t>–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1,0 м. Гривы вытянуты на северо-восток или северо-запад, что напоминает о путях древних рек ледникового периода. </w:t>
      </w:r>
    </w:p>
    <w:p w14:paraId="76EDE8FF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Вторая особенность  почти правильное широтное чередование северной, средней и южной тайги. Основная часть таежных лесов расположена в северной и средней тайге. Южная тайга занимает узкую полосу. </w:t>
      </w:r>
    </w:p>
    <w:p w14:paraId="20106C42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Северная тайга отличается малой лесистостью (22%), малой сомкнутостью древостоев, участием в древостоях лиственницы сибирской и почти полным отсутствием пихты, наличием вечномерзлых грунтов и отсутствием лесов на водоразделах.</w:t>
      </w:r>
    </w:p>
    <w:p w14:paraId="3115EFED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Водоразделы в северной тайге заняты крупно- и мелкобугристыми болотами. Среди них небольшими </w:t>
      </w:r>
      <w:r w:rsidRPr="004A3A61">
        <w:rPr>
          <w:rFonts w:ascii="Times New Roman" w:eastAsia="Times New Roman" w:hAnsi="Times New Roman" w:cs="Times New Roman"/>
          <w:spacing w:val="4"/>
          <w:sz w:val="28"/>
          <w:szCs w:val="28"/>
          <w:lang w:val="x-none" w:eastAsia="x-none"/>
        </w:rPr>
        <w:t>островками по дренированным местам растут темнохвойные леса со множеством болотных растений. Ши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роко распространены леса с березой карликовой.</w:t>
      </w:r>
    </w:p>
    <w:p w14:paraId="31A229AB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Более характерными для северной тайги являются лиственничные (из лиственницы сибирской) леса. Они занимают места с сухими холодными почвами. На севере они растут на песках, что вообще-то лиственницам не свойственно, и замещают сосняки, появляющиеся только на юге северной тайги. Сосняки расселяются по глубоким песчаным почвам без мерзлоты, чаще на южных склонах. Господствуют лишайниковые варианты.</w:t>
      </w:r>
    </w:p>
    <w:p w14:paraId="35256568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Зональная таежная растительность в средней тайге Западной Сибири занимает примерно половину площади. На остальной площади расположены сфагновые верховые болота: выпуклые сфагновые моховики чередуются с мочажинами-топями. Болота занимают огромные пространства водоразделов и исчезают </w:t>
      </w:r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 xml:space="preserve">только вблизи рек. От рек болота изолирует довольно широкая полоса </w:t>
      </w:r>
      <w:proofErr w:type="spellStart"/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>незаболоченной</w:t>
      </w:r>
      <w:proofErr w:type="spellEnd"/>
      <w:r w:rsidRPr="004A3A61">
        <w:rPr>
          <w:rFonts w:ascii="Times New Roman" w:eastAsia="Times New Roman" w:hAnsi="Times New Roman" w:cs="Times New Roman"/>
          <w:spacing w:val="-4"/>
          <w:sz w:val="28"/>
          <w:szCs w:val="28"/>
          <w:lang w:val="x-none" w:eastAsia="x-none"/>
        </w:rPr>
        <w:t xml:space="preserve"> местности, на которой и размещается таежная растительность.</w:t>
      </w:r>
    </w:p>
    <w:p w14:paraId="76B009EA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составе пород темнохвойной тайги, кроме ели сибирской, постоянно встречается кедр сибирский, а в южных районах – пихта. В средней тайге кедр обычно господствует в древостоях. Преобладают леса зеленомошной группы с обычным для нее набором теневыносливых растений. Зеленомошная тайга почти не отличается от европейской. В заболоченных кедрово-еловых лесах обычны багульник болотный, мирт болотный и крупные осоки. При дальнейшем заболачивании ель замещается сосной и формируются сосновые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рямы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Они располагаются среди сфагновых болот и напоминают европейские сфагновые болота с сосной. Но в Западной Сибири есть еще и кедрово-сфагновые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лесоболота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названные «кедровыми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рямами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».</w:t>
      </w:r>
    </w:p>
    <w:p w14:paraId="5A794C9E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Граница между подзонами северной и средней тайги в настоящее время проводится по наличию многолетней мерзлоты в почвах водоразделов. </w:t>
      </w:r>
    </w:p>
    <w:p w14:paraId="7A7D37EA" w14:textId="77777777" w:rsidR="00EF5176" w:rsidRDefault="00EF5176" w:rsidP="00EF5176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</w:pPr>
    </w:p>
    <w:p w14:paraId="30D70924" w14:textId="77777777" w:rsidR="00EF5176" w:rsidRPr="004A3A61" w:rsidRDefault="00EF5176" w:rsidP="00EF5176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</w:pPr>
      <w:r w:rsidRPr="004A3A61">
        <w:rPr>
          <w:rFonts w:ascii="Times New Roman" w:eastAsia="Times New Roman" w:hAnsi="Times New Roman" w:cs="Times New Roman"/>
          <w:b/>
          <w:i/>
          <w:iCs/>
          <w:sz w:val="32"/>
          <w:szCs w:val="32"/>
          <w:lang w:val="x-none" w:eastAsia="x-none"/>
        </w:rPr>
        <w:t>Леса</w:t>
      </w:r>
    </w:p>
    <w:p w14:paraId="44866AB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Нижневартовском районе, как и по всей территории Среднего Приобья, коренными являются кедровые леса, а производными – березняки и осинники, возникшие на их месте.</w:t>
      </w:r>
    </w:p>
    <w:p w14:paraId="73B9CB7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Территория </w:t>
      </w:r>
      <w:r w:rsidRPr="004A3A61">
        <w:rPr>
          <w:rFonts w:ascii="Times New Roman" w:eastAsia="Times New Roman" w:hAnsi="Times New Roman" w:cs="Times New Roman"/>
          <w:bCs/>
          <w:iCs/>
          <w:sz w:val="28"/>
          <w:szCs w:val="28"/>
          <w:lang w:val="x-none" w:eastAsia="x-none"/>
        </w:rPr>
        <w:t xml:space="preserve">Нижневартовского района </w:t>
      </w: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более чем на 75% покрыта лесами и, согласно районированию, включает Надым-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Пуровскую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Тазовско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-Енисейскую, Обь-Иртышскую геоботанические провинции. Леса района не отличаются ни высокой продуктивностью, ни высоким биологическим разнообразием.</w:t>
      </w:r>
    </w:p>
    <w:p w14:paraId="39C0A42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Распределение лесопокрытых земель по преобладающим породам следующее: сосна – 61,8%, кедр – 22,5%, береза – 13%, осина – 1,5%, ель – 0,9%, остальные породы (лиственница, пихта, ива) составляют 0,3%. Таким образом, основу лесов Нижневартовского района составляют три породы: сосна, кедр и береза (97,3% лесопокрытой площади). Преобладающие хвойные породы представлены, в основном, спелыми и перестойными насаждениями. </w:t>
      </w:r>
    </w:p>
    <w:p w14:paraId="2E65232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Среди лесных формаций по площади доминируют сосняки. Кедровые леса занимают менее четверти покрытой лесом площади. Треть площади занята мелколиственными лесами. Более половины из них с подростом или вторым ярусом из темнохвойных пород – ели, пихты и кедра. Это означает, что они представляют временную стадию формирования темнохвойно-кедровых лесных сообществ. </w:t>
      </w:r>
    </w:p>
    <w:p w14:paraId="7901C27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Основные группы типов леса в сосновой формации: сосняки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долгомошные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сосняки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зеленомошно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-брусничные и сосняки сфагновые; в кедровой формации – кедровники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зеленомошно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-брусничные, кедровники зеленомошные, кедровники травяно-болотные. </w:t>
      </w:r>
    </w:p>
    <w:p w14:paraId="538D42E4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kern w:val="16"/>
          <w:sz w:val="28"/>
          <w:szCs w:val="28"/>
          <w:lang w:eastAsia="en-US"/>
        </w:rPr>
        <w:t>Сосняки встречаются на песчаных и супесчаных сильно подзолистых почвах и приурочены к повышенным участкам рельефа. Наиболее распространенные типы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сосновых лесов – сосняки лишайниковые и брусничные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. </w:t>
      </w:r>
    </w:p>
    <w:p w14:paraId="6D4BF69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Все сосняки – пирогенного происхождения, т.е. они возникают по гарям, поэтому обычно имеют одновозрастной древостой, возраст которого редко превышает 150 лет.</w:t>
      </w:r>
    </w:p>
    <w:p w14:paraId="163F45C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Кедровники довольно широко распространены на территории района. Кедр избегает сильно переувлажненных и сухих лесорастительных условий, требователен к относительной влажности воздуха.</w:t>
      </w:r>
    </w:p>
    <w:p w14:paraId="14641419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кедровников характерным является хорошее развитие травяно-кустарничкового яруса, в котором господствующее значение принадлежит лесным кустарничкам (чернике, бруснике, водянике, багульнику болотному) и таежному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мелкотравью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линнее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северной, кислице, майнику двулистному). Кустарники представлены рябиной сибирской, отдельными экземплярами. В этих лесах всегда присутствуют зеленые мхи.</w:t>
      </w:r>
    </w:p>
    <w:p w14:paraId="5E63B6C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Кедровники в большинстве своем являются смешанными многовидовыми лесами. Сопутствующие породы – ель, сосна, береза, в меньших количествах – пихта, осина.</w:t>
      </w:r>
    </w:p>
    <w:p w14:paraId="3267FD3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Успешность естественного восстановления кедра в большей мере определяется комплексом зоогенных факторов. Особая роль принадлежит кедровке. </w:t>
      </w:r>
    </w:p>
    <w:p w14:paraId="5A6AB3D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Кедровники выполняют важную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средообразующую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средозащитную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функции. Длинная эластичная хвоя кедра после отмирания образует на поверхности почвы рыхлую лесную подстилку с высокой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водопоглощающей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способностью. Поэтому кедровники обладают самыми высокими водоохранными и водорегулирующими свойствами. Под их воздействием формируется значительная часть стока практически всех рек округа. Кедровники по берегам рек и водоемов защищают их от излишнего испарения, скрепляя корнями берега, предохраняют их от разрушения, делают устойчивым русло, благоприятствуют ведению рыбного хозяйства.</w:t>
      </w:r>
    </w:p>
    <w:p w14:paraId="4A81750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Превосходя все местные лесообразующие породы по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средоохранным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функциям и хозяйственной ценности, по долгожительству, исключительной жизнеспособности и конкурентоспособности в условиях девственной тайги, кедр оказался самым уязвимым к антропогенному воздействию: лесным пожарам, сплошным концентрированным рубкам, нефтегазодобыче.</w:t>
      </w:r>
    </w:p>
    <w:p w14:paraId="6372688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Ельники (елово-березово-кедровые, елово-кедрово-пихтовые, елово-березовые и т.д.) смешанные на территории распространены в пойменных местообитаниях, на гривах. Ель входит в состав всех лесных формаций. Благодаря тому, что корни у ели располагаются в поверхностном слое почвы, она может жить на болотах, легко переносить близость мерзлоты. Преобладающими в северной тайге являются ельники зеленомошные (2%) и сфагновые (2,1%); в средней – зеленомошные (4%)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долгомошные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(2,2%). </w:t>
      </w:r>
    </w:p>
    <w:p w14:paraId="3721C41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Травяно-кустарничковый ярус обычно представлен типичными северными видами таежных лесов: осока шаровидная,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вейник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Лангсдорфа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княженика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папоротничек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линнея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седмичник европейский и майник двулистный.</w:t>
      </w:r>
    </w:p>
    <w:p w14:paraId="256D4CA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Пихтовые леса по площади значительно уступают ельникам. Пихта не только является сопутствующей породой в составе других лесных формаций, но и образует чистые пихтачи. Пихтовые насаждения так же, как и кедровые, в большинстве своем возникают и развиваются под пологом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березо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-осиновых древостоев.</w:t>
      </w:r>
    </w:p>
    <w:p w14:paraId="6D234EE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Встречаются пихтовые сообщества небольшими участками на наиболее дренированных участках, на гривах. Почвы под ними перегнойно-гумусовые оподзоленные или дерново-глеевые суглинистые. </w:t>
      </w:r>
    </w:p>
    <w:p w14:paraId="7E96EDB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Подлесок составляют рябина сибирская, калина, роза иглистая. Из травянистых растений преобладает таежное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мелкотравье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из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кислички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майника и звездчатки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Бунгея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в меньшем количестве встречаются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грушанки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папоротничек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линнея</w:t>
      </w:r>
      <w:proofErr w:type="spellEnd"/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</w:t>
      </w:r>
    </w:p>
    <w:p w14:paraId="7F2BC61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лесной зоне березняки и осинники занимают преимущественно местообитания темнохвойных лесов, возникая на их месте после пожаров и вырубок. Поселяясь на гарях и вырубках, они вскоре создают под своим пологом благоприятные условия для возобновления кедра, ели и пихты, тем самым способствуя успешному естественному восстановлению коренных насаждений.</w:t>
      </w:r>
    </w:p>
    <w:p w14:paraId="4D5AB35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Распределение лесопокрытых земель по преобладающим породам следующее: сосна – 61,8%, кедр – 22,5%, береза – 13%, осина – 1,5%, ель  –0,9%, остальные породы (лиственница, пихта, ива) составляют 0,3%. Таким образом, основу лесов Нижневартовского района составляют три породы: сосна, кедр и береза, – занимающие 97,3% лесопокрытой площади. Преобладающие хвойные породы представлены, в основном, спелыми и перестойными насаждениями.</w:t>
      </w:r>
    </w:p>
    <w:p w14:paraId="2B9E4AB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A3A6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Размещение лесов по правобережью Оби крайне неравномерное. Лесистость сокращается с востока на запад. Если на востоке она достигает 58%, то к западу снижается в 2 раза. Обусловлено это рельефом и распространением болот и озер.</w:t>
      </w:r>
    </w:p>
    <w:p w14:paraId="72A47CCE" w14:textId="7B8DDBDB" w:rsidR="00EF5176" w:rsidRPr="004A3A61" w:rsidRDefault="00EF5176" w:rsidP="00EF517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2.5.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Животный мир</w:t>
      </w:r>
    </w:p>
    <w:p w14:paraId="2B54EB7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Облик животного мира на территории Нижневартовского района, как и в целом на территории Ханты-Мансийского автономного округа — Югры, складывался, прежде всего, под влиянием климатических факторов, из которых определяющими являются температурный режим и влажность, формирующие характер растительных сообществ. Немаловажное значение на сообщества животных оказывают длительность неблагоприятного периода года и глубина снежного покрова, которые определяют возможность перемещения и поиска кормов в зимние время.</w:t>
      </w:r>
    </w:p>
    <w:p w14:paraId="73DAEF9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 показателем, характеризующим население животного мира, является видовое разнообразие. Территория района по видовому разнообразию является весьма неоднородной. Наиболее богаты южная часть района и долина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126D4F1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Лесная среда характеризуется определенной степенью закрытости, наличием множества разнообразных убежищ,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ярусностью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лесной растительности, богатством кормов. Для лесных среднетаежных сообществ Нижневартовского района фоновыми видами млекопитающих являются обыкновенная бурозубка, крошечная бурозубка, сибирский крот, обыкновенная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кутора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отряда насекомоядных. Из группы лесных полевок наиболее обычна красная полевка. Из животных, ведущих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полудревесный-полуназемный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 жизни, широко распространен азиатский бурундук. Достаточно многочисленны популяции обыкновенной белки, относящейся к древесно-лазающим жизненным формам животных.</w:t>
      </w:r>
    </w:p>
    <w:p w14:paraId="39C3EDE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Хищники лесных сообществ представлены семействами куньих (росомаха, горностай, речная выдра) и кошачьих (обыкновенная рысь).</w:t>
      </w:r>
    </w:p>
    <w:p w14:paraId="2C8A944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Условия питания и гнездования птиц в лесах не везде одинаковы и зависят, главным образом, от типа леса, его породного состава, наличия или отсутствия подроста и подлеска. В</w:t>
      </w:r>
      <w:r w:rsidRPr="004A3A61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 xml:space="preserve"> лесах района наи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более многочисленны популяции обыкновенной чечетки, певчего дрозда, пеночки-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теньковки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белокрылого клеста и других видов, питание и жизненный цикл которых тесно связаны с определенными хвойными породами. Обычными видами являются трехпалый и большой пестрый дятлы, вертишейка, московка, тетеревятник, перепелятник,</w:t>
      </w: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вальдшнеп, синехвостка,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обыкновенный поползень.</w:t>
      </w:r>
    </w:p>
    <w:p w14:paraId="5B674E1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Наибольшее богатство видов наблюдается в переходных сообществах между основными типами местообитаний животных: болотно-лесных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-болотных. Из млекопитающих здесь обычны: сибирский крот, обыкновенная бурозубка, азиатский бурундук, обыкновенная белка, мышь-малютка, водяная полевка, темная полевка, полевка-экономка, красная полевка, горностай, колонок, выдра, лисица, волк, лось. На отдельных участках многочисленны популяции росомахи.</w:t>
      </w:r>
    </w:p>
    <w:p w14:paraId="252AE00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Орнитофауна в данных типах сообществ характеризуется большим видовым разнообразием. Для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северотаежных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болотно-лесных групп характерны: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пеночка-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таловка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турухтан, средний и большой кроншнепы, гаршнеп, тетеревятник, перепелятник, желтая и белая трясогузки, бородатая неясыть, обыкновенная чечетка, малая мухоловка, овсянка-ремез и др.</w:t>
      </w:r>
    </w:p>
    <w:p w14:paraId="78E258E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среднетаежных обычны: бородатая неясыть,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темнозобый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дрозд, обыкновенная горихвостка, пеночка-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весничка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обыкновенная кукушка, соловей-красношейка, обыкновенный поползень, щур, рябчик,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мохоногий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сыч, ястребиная сова, малый пестрый дятел, свиристель,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лесной дупель.</w:t>
      </w:r>
    </w:p>
    <w:p w14:paraId="1E7A156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северотаежных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болотно-лесных комплексах массовым видом является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буроголовая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гаичка, а в среднетаежных – обыкновенный глухарь, певчий дрозд, обыкновенная чечетка, дрозд-белобровик.</w:t>
      </w:r>
    </w:p>
    <w:p w14:paraId="4C94B95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Основу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орнитокомплексов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-болотных среднетаежных местообитаний составляют: бекас, белая куропатка, болотная сова, серый журавль, полевой дрозд, малая мухоловка, варакушка, камышовка-барсучок, обыкновенная чечевица, вальдшнеп, черный дятел, обыкновенная овсянка,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серый сорокопут, дубровник, перепелятник, черныш, малый пестрый дятел, обыкновенная кукушка, соловей-красношейка, славка-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мельничек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московка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обыкновенный поползень, турухтан, ястребиная сова. Достаточно большие популяции у вьюрка и обыкновенной чечетки.</w:t>
      </w:r>
    </w:p>
    <w:p w14:paraId="0097D23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Нижневартовского района болотные экосистемы являются доминирующими наряду с болотно-лесными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лесо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-болотными. Повсеместно в таких типах экосистем встречаются водяная полевка, горностай, выдра, серый журавль, белая куропатка, кряква, чирок-свистунок,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фифи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болотная сова, бекас, желтая трясогузка, ласточка-береговушка, большой улит, кедровка,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кукша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живородящая ящерица.</w:t>
      </w:r>
    </w:p>
    <w:p w14:paraId="5B677E7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Достаточным разнообразием характеризуются водные и околоводные биогеоценозы. Пышная травянистая растительность составляет обильную кормовую базу и создает хорошие гнездовые условия для размножения многих видов животных. В речных долинах и вблизи озер отмечается многообразная и обильная орнитофауна. Особенно много видов держится в труднодоступных для человека местах, в частности, на мелких островах и в дельтах рек, разделенных узкими протоками.</w:t>
      </w:r>
    </w:p>
    <w:p w14:paraId="2C6C4F5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Непосредственно с водными экосистемами связаны следующие виды фауны района: выдра, чирок-свистунок, ласточка-береговушка, сизая чайка, орлан-белохвост, горная трясогузка, кряква, хохлатая чернеть, луток, шилохвость, широконоска, речная крачка, черная крачка, свиязь, гоголь и др.</w:t>
      </w:r>
    </w:p>
    <w:p w14:paraId="522C77F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Животные, обитающие в пойменных экосистемах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образуют своеобразные долинные комплексы на территории района. В целом для них обычны: водяная полевка, полевка-экономка, лисица, волк, выдра, бекас,</w:t>
      </w:r>
      <w:r w:rsidRPr="004A3A6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чирок-свистунок, кряква, шилохвость, свиязь, орлан-белохвост, скопа, трехпалый дятел, малый пестрый дятел, большой пестрый дятел, желтая трясогузка, белая трясогузка, кряква, филин, ворон.</w:t>
      </w:r>
    </w:p>
    <w:p w14:paraId="0F0279B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Из пресмыкающихся в сообществах Нижневартовского района, чаще всего смешанных лесных и на болотах, достаточно часто встречается обыкновенная гадюка. Живородящая ящерица населяет облесенные болота, зарастающие вырубки и гари. В южной части района возможны редкие встречи прыткой ящерицы.</w:t>
      </w:r>
    </w:p>
    <w:p w14:paraId="6D047CE1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Разнообразие земноводных в Нижневартовском районе невелико. Из них чаще всего встречаются сибирский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углозуб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обыкновенная жаба, травяная, остромордая и сибирская лягушки.</w:t>
      </w:r>
    </w:p>
    <w:p w14:paraId="6037B94D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Наиболее изученной систематической группой беспозвоночных Нижневартовского района являются членистоногие (паукообразные, насекомые).</w:t>
      </w:r>
    </w:p>
    <w:p w14:paraId="54CC98A9" w14:textId="1F66FE6B" w:rsidR="00EF5176" w:rsidRPr="004A3A61" w:rsidRDefault="00EF5176" w:rsidP="00EF5176">
      <w:pPr>
        <w:spacing w:before="100" w:beforeAutospacing="1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2.6. </w:t>
      </w:r>
      <w:r w:rsidRPr="004A3A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x-none"/>
        </w:rPr>
        <w:t>Рыбные ресурсы</w:t>
      </w:r>
    </w:p>
    <w:p w14:paraId="4809757E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Ихтиофауна района представлена 21 видом рыб, 13 из которых имеют промысловое значение: стерлядь, нельма, муксун, пелядь, щука, язь, плотва, елец, караси серебряный и золотой, окунь, судак и налим.</w:t>
      </w:r>
    </w:p>
    <w:p w14:paraId="2DED4468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Сибирский осетр – западносибирский подвид – обский осетр, быстро сокращающийся в численности вид, распространенный по всему течению Оби. В настоящее время половозрелые особи встречаются в единичных экземплярах. Лимитирующими факторами, послужившими причиной резкого сокращения численности, являются загрязнение нерестилищ, сокращение мест нереста из-за гидростроительства, браконьерство в период нерестовой миграции и вылов молоди при промысле других видов рыб. </w:t>
      </w:r>
    </w:p>
    <w:p w14:paraId="02661743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Таймень – вид, находящийся под угрозой исчезновения. Встречается в Оби на территории Нижневартовского района вследствие случайных заходов. Таймень не совершает дальних миграций, поэтому причины его захода в район не известны, однако каждый год регистрируется несколько случаев вылова данного вида при промысле других рыб. Промысел тайменя в связи с низкой численностью запрещен.</w:t>
      </w:r>
    </w:p>
    <w:p w14:paraId="219711C6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Фауна круглоротых и рыб Нижневартовского района включает в себя 25 видов, из них 14 видов имеют промысловое значение. По особенностям поведения, размножения, требованиям к гидрохимическому и температурному режимам водоемов можно выделить следующие группы рыб: полупроходные,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туводные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аборигенные и вселенцы.</w:t>
      </w:r>
    </w:p>
    <w:p w14:paraId="3B91A7C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Полупроходные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рыбы зимуют в Обской губе, нагуливаются в низовьях Оби в протоках или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сорах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во второй половине лета начинается их миграция к местам нереста, который происходит, как правило, в среднем и верхнем течении Оби и ее притоков в конце осени. Личинки выклевываются весной, с первым поступлением талых вод под лед. Скат происходит с ледоходом. Заход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соры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нагул приурочен к переходу личинок на самостоятельное питание и превращению их в мальков. В пределах района встречается три вида сиговых: нельма, муксун и пелядь, а также осетр сибирский (обской подвид).</w:t>
      </w:r>
    </w:p>
    <w:p w14:paraId="5DDD8B4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Осетр встречается в р. Обь, иногда заходит в низовья р.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Молодь, как правило, весом до </w:t>
      </w:r>
      <w:smartTag w:uri="urn:schemas-microsoft-com:office:smarttags" w:element="metricconverter">
        <w:smartTagPr>
          <w:attr w:name="ProductID" w:val="1 кг"/>
        </w:smartTagPr>
        <w:r w:rsidRPr="004A3A61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 кг</w:t>
        </w:r>
      </w:smartTag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, скатывается в Обскую губу, взрослые экземпляры весом 20–30 кг (редко больше), поднимаются на нерест. В настоящее время промысел осетра запрещен. Этот вид занесен в Красную книгу РФ (2001).</w:t>
      </w:r>
    </w:p>
    <w:p w14:paraId="173404EC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Пелядь (сырок) встречается в реках Обь,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Соснинский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Еган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основном в период миграции на нерест и ската молоди. Встречаются как жилая, так и полупроходная формы. Численность подвержена значительным колебаниям. </w:t>
      </w:r>
    </w:p>
    <w:p w14:paraId="41AD9013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Муксун представлен только полупроходной формой, появляется в массовом количестве в начале осени. Продолжительность хода – 60–90 дней. Численность незначительна. Основу нерестового стада муксуна, проходящего через Нижневартовский район, составляют самки в возрасте от 8 до 12 лет и самцы в возрасте от 7 до 11 лет при длине 49–52 см и 46–48 см и массе 1870–2200 г и 1280–1570 г соответственно, причем самцы значительно преобладают по численности (67:33). Заметное преобладание численности самцов объясняется высокой интенсивностью промысла.</w:t>
      </w:r>
    </w:p>
    <w:p w14:paraId="3A7D078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Нельма встречается летом и осенью в р. Обь и связанных с ней протоках, заходит также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(выше с. Ларьяк). Численность крайне незначительна.</w:t>
      </w:r>
    </w:p>
    <w:p w14:paraId="6996FC6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Запасы полупроходных рыб Обь-Иртышского бассейна уменьшаются, начиная с начала 80-х гг., вследствие продолжительного действия комплекса антропогенных факторов на всем протяжении миграционных путей этих рыб от Обской губы до плотины Новосибирской ГЭС.</w:t>
      </w:r>
    </w:p>
    <w:p w14:paraId="605E730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аборигенным рыбам относятся стерлядь (сибирский подвид), таймень, щука, плотва (сибирский подвид), елец (сибирский подвид), язь, гольян озерный, гольян обыкновенный, пескарь (сибирский подвид), карась золотой, карась серебряный, щиповка сибирская, налим, окунь и ерш. К этой группе также относится единственный представитель круглоротых — минога сибирская. </w:t>
      </w:r>
    </w:p>
    <w:p w14:paraId="2270C64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Минога сибирская встречается в р. Обь, сведения о численности в Нижневартовском районе отсутствуют. Промыслового значения не имеет. Отмечены единичные случаи поимки фитилями в зимнее время.</w:t>
      </w:r>
    </w:p>
    <w:p w14:paraId="5B73D56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Стерлядь встречается в реках Обь и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 Численность в последние годы заметно сократилась. Характерно преобладание рыб младших возрастных групп.</w:t>
      </w:r>
    </w:p>
    <w:p w14:paraId="05CFC0EB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Таймень встречается в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р.Обь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 Численность крайне незначительна. Занесен в Красную книгу РФ (2001).</w:t>
      </w:r>
    </w:p>
    <w:p w14:paraId="0E28B6B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Щука обитает в реках, протоках и проточных озерах практически повсеместно. Запасы в целом стабильны, отмечается уменьшение численности щуки в водоемах, расположенных в непосредственной близости от нефтепромыслов и населенных пунктов.</w:t>
      </w:r>
    </w:p>
    <w:p w14:paraId="4AF54412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Плотва (сорога), елец (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мохтик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) и язь – сходные по внешнему виду и образу жизни виды карповых рыб, составляющие основу рыбного промысла Нижневартовского района. Распространены повсеместно, кроме замкнутых водоемов. Являются основными источниками заражения описторхозом человека и плотоядных животных, природный очаг которого в Нижневартовском районе ограничен рекой Обь и ее притоками в нижнем и среднем течении.</w:t>
      </w:r>
    </w:p>
    <w:p w14:paraId="3E4140FA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Гольян озерный встречается в озерах, сведения о численности отсутствуют. Промыслового значения не имеет. Гольян обыкновенный обитает в реках и ручьях, сведения о численности отсутствуют. Промыслового значения не имеет.</w:t>
      </w:r>
    </w:p>
    <w:p w14:paraId="686699E0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Пескарь достоверно обитает в реках Обь,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Глубокий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Сабун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. Сведения о численности и распространении отсутствуют. Промыслового значения не имеет.</w:t>
      </w:r>
    </w:p>
    <w:p w14:paraId="432A0529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Золотой и серебряный караси в основном населяют мелководные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заморные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перемерзающие пойменные озера.</w:t>
      </w:r>
    </w:p>
    <w:p w14:paraId="3E14C71E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Налим обитает в реках и крупных проточных озерах. Запасы стабильны. </w:t>
      </w:r>
    </w:p>
    <w:p w14:paraId="3E279FD7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Окунь широко распространен в озерах, протоках и мелких реках. Запасы стабильны.</w:t>
      </w:r>
    </w:p>
    <w:p w14:paraId="112BE20F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Ерш обитает в реках на участках с замедленным течением, протоках, крупных проточных озерах повсеместно. Запасы стабильны. Промыслового значения не имеет. Является объектом любительского лова.</w:t>
      </w:r>
    </w:p>
    <w:p w14:paraId="5B8C22F4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Карп, лещ, толстолобик, американский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сомик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судак являются </w:t>
      </w:r>
      <w:r w:rsidRPr="004A3A6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вселенцами</w:t>
      </w:r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промыслового значения не имеют, в уловах встречаются эпизодически. Обитают в р. Обь и низовьях р. </w:t>
      </w:r>
      <w:proofErr w:type="spellStart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>Вах</w:t>
      </w:r>
      <w:proofErr w:type="spellEnd"/>
      <w:r w:rsidRPr="004A3A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2A25CBC0" w14:textId="77777777" w:rsidR="00EF5176" w:rsidRPr="004A3A61" w:rsidRDefault="00EF5176" w:rsidP="00EF51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Основные промысловые запасы рыб в пределах района формируются в пойменно-речной системе Оби и нижних участков ее крупных притоков. Здесь же ведется и наиболее рентабельный рыбный промысел местных озерно-речных рыб, а в русле Оби в период миграций на нерестилищах отлавливаются полупроходные рыбы.</w:t>
      </w:r>
    </w:p>
    <w:p w14:paraId="070647D1" w14:textId="77777777" w:rsidR="00EF5176" w:rsidRPr="004A3A61" w:rsidRDefault="00EF5176" w:rsidP="00EF5176">
      <w:pPr>
        <w:shd w:val="clear" w:color="auto" w:fill="FFFFFF"/>
        <w:spacing w:after="0" w:line="23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3A6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Работы по рыбохозяйственному мониторингу практически свернуты из-за отсутствия финансирования. В крайне незначительном объеме мониторинг ведется ихтиологами Нижневартовской районной инспекции рыбоохраны. В состав ихтиологической службы входит один контрольно-наблюдательный пункт с одним ихтиологом. В условиях явно недостаточной информации о величине рыбных запасов можно дать лишь ориентировочную экспертную оценку их состояния, основанную на статистике общих годовых уловов с поправками на условия формирования отдельных поколений рыб.</w:t>
      </w:r>
    </w:p>
    <w:p w14:paraId="16FDBFD8" w14:textId="77777777" w:rsidR="00EF5176" w:rsidRPr="004A3A61" w:rsidRDefault="00EF5176" w:rsidP="00EF51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3C010F6" w14:textId="32650CDF" w:rsidR="00B14BE2" w:rsidRPr="00EF5176" w:rsidRDefault="00DC7F0B" w:rsidP="00DC7F0B">
      <w:pPr>
        <w:pStyle w:val="a7"/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EF5176">
        <w:rPr>
          <w:rFonts w:ascii="Times New Roman" w:hAnsi="Times New Roman"/>
          <w:b/>
          <w:bCs/>
          <w:i/>
          <w:iCs/>
          <w:sz w:val="32"/>
          <w:szCs w:val="32"/>
        </w:rPr>
        <w:t>2.</w:t>
      </w:r>
      <w:r w:rsidR="00EF5176">
        <w:rPr>
          <w:rFonts w:ascii="Times New Roman" w:hAnsi="Times New Roman"/>
          <w:b/>
          <w:bCs/>
          <w:i/>
          <w:iCs/>
          <w:sz w:val="32"/>
          <w:szCs w:val="32"/>
        </w:rPr>
        <w:t>7</w:t>
      </w:r>
      <w:r w:rsidRPr="00EF5176">
        <w:rPr>
          <w:rFonts w:ascii="Times New Roman" w:hAnsi="Times New Roman"/>
          <w:b/>
          <w:bCs/>
          <w:i/>
          <w:iCs/>
          <w:sz w:val="32"/>
          <w:szCs w:val="32"/>
        </w:rPr>
        <w:t xml:space="preserve">. </w:t>
      </w:r>
      <w:r w:rsidR="00B14BE2" w:rsidRPr="00EF5176">
        <w:rPr>
          <w:rFonts w:ascii="Times New Roman" w:hAnsi="Times New Roman"/>
          <w:b/>
          <w:bCs/>
          <w:i/>
          <w:iCs/>
          <w:sz w:val="32"/>
          <w:szCs w:val="32"/>
        </w:rPr>
        <w:t>Особо охраняемые природные территории</w:t>
      </w:r>
    </w:p>
    <w:p w14:paraId="725B850E" w14:textId="77777777" w:rsidR="000C4F40" w:rsidRPr="00DC7F0B" w:rsidRDefault="000C4F40" w:rsidP="00DC7F0B">
      <w:pPr>
        <w:pStyle w:val="a7"/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579D17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В Нижневартовском районе располагается 6 особо охраняемых природных территорий:</w:t>
      </w:r>
    </w:p>
    <w:p w14:paraId="5E322829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природный парк «Сибирские Увалы»;</w:t>
      </w:r>
    </w:p>
    <w:p w14:paraId="453B9E90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памятники природы «Остров Смольный», «Остров Овечий»;</w:t>
      </w:r>
    </w:p>
    <w:p w14:paraId="1B3EC2D8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•</w:t>
      </w:r>
      <w:r w:rsidRPr="00DC7F0B">
        <w:rPr>
          <w:rFonts w:ascii="Times New Roman" w:hAnsi="Times New Roman"/>
          <w:sz w:val="28"/>
          <w:szCs w:val="28"/>
        </w:rPr>
        <w:tab/>
        <w:t>государственные комплексные заказники «Верхне-</w:t>
      </w:r>
      <w:proofErr w:type="spellStart"/>
      <w:r w:rsidRPr="00DC7F0B">
        <w:rPr>
          <w:rFonts w:ascii="Times New Roman" w:hAnsi="Times New Roman"/>
          <w:sz w:val="28"/>
          <w:szCs w:val="28"/>
        </w:rPr>
        <w:t>Вахский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», «</w:t>
      </w:r>
      <w:proofErr w:type="spellStart"/>
      <w:r w:rsidRPr="00DC7F0B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», «</w:t>
      </w:r>
      <w:proofErr w:type="spellStart"/>
      <w:r w:rsidRPr="00DC7F0B">
        <w:rPr>
          <w:rFonts w:ascii="Times New Roman" w:hAnsi="Times New Roman"/>
          <w:sz w:val="28"/>
          <w:szCs w:val="28"/>
        </w:rPr>
        <w:t>Кулуманский</w:t>
      </w:r>
      <w:proofErr w:type="spellEnd"/>
      <w:r w:rsidRPr="00DC7F0B">
        <w:rPr>
          <w:rFonts w:ascii="Times New Roman" w:hAnsi="Times New Roman"/>
          <w:sz w:val="28"/>
          <w:szCs w:val="28"/>
        </w:rPr>
        <w:t>».</w:t>
      </w:r>
    </w:p>
    <w:p w14:paraId="51C5ABB7" w14:textId="77777777" w:rsidR="00B14BE2" w:rsidRPr="00DC7F0B" w:rsidRDefault="00B14BE2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7F0B">
        <w:rPr>
          <w:rFonts w:ascii="Times New Roman" w:hAnsi="Times New Roman"/>
          <w:sz w:val="28"/>
          <w:szCs w:val="28"/>
        </w:rPr>
        <w:t>Общая площадь особо охраняемых территорий района составляет 313 581 га (2,7%).</w:t>
      </w:r>
    </w:p>
    <w:p w14:paraId="2649B6B6" w14:textId="4D686FE6" w:rsidR="000C4F40" w:rsidRPr="000C4F40" w:rsidRDefault="000C4F40" w:rsidP="000C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0C4F40">
        <w:rPr>
          <w:rFonts w:ascii="Times New Roman" w:eastAsia="Times New Roman" w:hAnsi="Times New Roman" w:cs="Times New Roman"/>
          <w:b/>
          <w:bCs/>
          <w:sz w:val="28"/>
          <w:szCs w:val="28"/>
        </w:rPr>
        <w:t>риродный парк «Сибирские Увалы»</w:t>
      </w:r>
    </w:p>
    <w:p w14:paraId="5E4D89E0" w14:textId="5FAF486A" w:rsidR="000C4F40" w:rsidRDefault="000C4F40" w:rsidP="000C4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79F5E1" w14:textId="44C1EB8B" w:rsidR="000C4F40" w:rsidRPr="00301AB8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Создан </w:t>
      </w:r>
      <w:r w:rsidR="00301AB8" w:rsidRPr="00301AB8">
        <w:rPr>
          <w:rFonts w:ascii="Times New Roman" w:eastAsia="Times New Roman" w:hAnsi="Times New Roman" w:cs="Times New Roman"/>
          <w:sz w:val="28"/>
          <w:szCs w:val="28"/>
        </w:rPr>
        <w:t>15 октября 1998 года</w:t>
      </w:r>
      <w:r w:rsidR="00301A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10E187" w14:textId="2E8FD0E4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</w:t>
      </w:r>
      <w:r w:rsidRPr="00301AB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C4F40">
        <w:rPr>
          <w:rFonts w:ascii="Times New Roman" w:eastAsia="Times New Roman" w:hAnsi="Times New Roman" w:cs="Times New Roman"/>
          <w:sz w:val="28"/>
          <w:szCs w:val="28"/>
        </w:rPr>
        <w:t> 299</w:t>
      </w: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620,0 га </w:t>
      </w:r>
    </w:p>
    <w:p w14:paraId="0A36F81E" w14:textId="77777777" w:rsidR="00301AB8" w:rsidRPr="00301AB8" w:rsidRDefault="00301AB8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>Парк «Сибирские Увалы» расположен в северной части муниципального образования Нижневартовский район, в верховьях р. Сабун.</w:t>
      </w:r>
    </w:p>
    <w:p w14:paraId="5CF0A2A5" w14:textId="0D9EDBA1" w:rsidR="00301AB8" w:rsidRDefault="00301AB8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Создан на землях Государственного лесного фонда Нижневартовского лесхоза </w:t>
      </w:r>
      <w:proofErr w:type="spellStart"/>
      <w:r w:rsidRPr="00301AB8">
        <w:rPr>
          <w:rFonts w:ascii="Times New Roman" w:eastAsia="Times New Roman" w:hAnsi="Times New Roman" w:cs="Times New Roman"/>
          <w:sz w:val="28"/>
          <w:szCs w:val="28"/>
        </w:rPr>
        <w:t>Ларьякского</w:t>
      </w:r>
      <w:proofErr w:type="spellEnd"/>
      <w:r w:rsidRPr="00301AB8">
        <w:rPr>
          <w:rFonts w:ascii="Times New Roman" w:eastAsia="Times New Roman" w:hAnsi="Times New Roman" w:cs="Times New Roman"/>
          <w:sz w:val="28"/>
          <w:szCs w:val="28"/>
        </w:rPr>
        <w:t xml:space="preserve"> лесничества муниципального образования Нижневартовского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7F71F4" w14:textId="1E8E877E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Заповедно-природный парк окружного значения создан с целью сохранения и изучения естественного хода природных процессов, явлений, генетического фонда растительного и животного мира, предназначен для сохранения нетронутых природных объектов в районе интенсивной разработки месторождений нефти и газа.</w:t>
      </w:r>
    </w:p>
    <w:p w14:paraId="674388DC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основными задачами и функциями являются:</w:t>
      </w:r>
    </w:p>
    <w:p w14:paraId="24E65D5B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осуществление охраны природной территории в целях сохранения биологического разнообразия и поддержания в естественном состоянии охраняемых природных комплексов и объектов;</w:t>
      </w:r>
    </w:p>
    <w:p w14:paraId="34982215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научных исследований, внедрение эффективных методов охраны природы;</w:t>
      </w:r>
    </w:p>
    <w:p w14:paraId="4B60580B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создание условий для экологического просвещения и отдыха небольших групп населения или специалистов;</w:t>
      </w:r>
    </w:p>
    <w:p w14:paraId="4A1E84B9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поддержание экологического баланса в условиях рекреационного использования территории;</w:t>
      </w:r>
    </w:p>
    <w:p w14:paraId="0FD6882C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>экологическое просвещение;</w:t>
      </w:r>
    </w:p>
    <w:p w14:paraId="3432C718" w14:textId="77777777" w:rsidR="000C4F40" w:rsidRPr="000C4F40" w:rsidRDefault="000C4F40" w:rsidP="00301A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экологического мониторинга, контроль за состоянием и </w:t>
      </w:r>
      <w:proofErr w:type="spellStart"/>
      <w:r w:rsidRPr="000C4F40">
        <w:rPr>
          <w:rFonts w:ascii="Times New Roman" w:eastAsia="Times New Roman" w:hAnsi="Times New Roman" w:cs="Times New Roman"/>
          <w:sz w:val="28"/>
          <w:szCs w:val="28"/>
        </w:rPr>
        <w:t>возобновляемостью</w:t>
      </w:r>
      <w:proofErr w:type="spellEnd"/>
      <w:r w:rsidRPr="000C4F40">
        <w:rPr>
          <w:rFonts w:ascii="Times New Roman" w:eastAsia="Times New Roman" w:hAnsi="Times New Roman" w:cs="Times New Roman"/>
          <w:sz w:val="28"/>
          <w:szCs w:val="28"/>
        </w:rPr>
        <w:t xml:space="preserve"> промысловых запасов животных и растений.</w:t>
      </w:r>
    </w:p>
    <w:p w14:paraId="3F14FB92" w14:textId="77777777" w:rsidR="000C4F40" w:rsidRPr="000C4F40" w:rsidRDefault="000C4F40" w:rsidP="00DC7F0B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74A81C6" w14:textId="2746EFA2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27823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«Верхне-</w:t>
      </w:r>
      <w:proofErr w:type="spellStart"/>
      <w:r w:rsidRPr="00327823">
        <w:rPr>
          <w:rFonts w:ascii="Times New Roman" w:hAnsi="Times New Roman"/>
          <w:b/>
          <w:bCs/>
          <w:sz w:val="28"/>
          <w:szCs w:val="28"/>
        </w:rPr>
        <w:t>Вахский</w:t>
      </w:r>
      <w:proofErr w:type="spellEnd"/>
      <w:r w:rsidRPr="00327823">
        <w:rPr>
          <w:rFonts w:ascii="Times New Roman" w:hAnsi="Times New Roman"/>
          <w:b/>
          <w:bCs/>
          <w:sz w:val="28"/>
          <w:szCs w:val="28"/>
        </w:rPr>
        <w:t>»</w:t>
      </w:r>
      <w:r w:rsidR="00327823" w:rsidRPr="00327823">
        <w:rPr>
          <w:rFonts w:ascii="Times New Roman" w:hAnsi="Times New Roman"/>
          <w:b/>
          <w:bCs/>
          <w:sz w:val="28"/>
          <w:szCs w:val="28"/>
        </w:rPr>
        <w:t>.</w:t>
      </w:r>
    </w:p>
    <w:p w14:paraId="706150B5" w14:textId="202D5CA9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>Создан 14 октября 1993 г</w:t>
      </w:r>
      <w:r w:rsidR="00327823" w:rsidRPr="00327823">
        <w:rPr>
          <w:rFonts w:ascii="Times New Roman" w:hAnsi="Times New Roman"/>
          <w:sz w:val="28"/>
          <w:szCs w:val="28"/>
        </w:rPr>
        <w:t>ода</w:t>
      </w:r>
      <w:r w:rsidRPr="00327823">
        <w:rPr>
          <w:rFonts w:ascii="Times New Roman" w:hAnsi="Times New Roman"/>
          <w:sz w:val="28"/>
          <w:szCs w:val="28"/>
        </w:rPr>
        <w:t>.</w:t>
      </w:r>
    </w:p>
    <w:p w14:paraId="60623067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>Общая площадь – 110000 га.</w:t>
      </w:r>
    </w:p>
    <w:p w14:paraId="26C87074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заказник расположен на востоке Западно-Сибирской равнины в крайней восточной части Нижневартовского района в верховье р. </w:t>
      </w:r>
      <w:proofErr w:type="spellStart"/>
      <w:r w:rsidRPr="00327823">
        <w:rPr>
          <w:rFonts w:ascii="Times New Roman" w:hAnsi="Times New Roman"/>
          <w:sz w:val="28"/>
          <w:szCs w:val="28"/>
        </w:rPr>
        <w:t>Вах</w:t>
      </w:r>
      <w:proofErr w:type="spellEnd"/>
      <w:r w:rsidRPr="00327823">
        <w:rPr>
          <w:rFonts w:ascii="Times New Roman" w:hAnsi="Times New Roman"/>
          <w:sz w:val="28"/>
          <w:szCs w:val="28"/>
        </w:rPr>
        <w:t>. Территория менее заболочена, среднетаежные леса занимают более половины площади территории и представлены лишайниково-кустарниковыми сосновыми борами, а также ельниками, кедрачами и березняками. Преобладают болота сфагнового типа.</w:t>
      </w:r>
    </w:p>
    <w:p w14:paraId="728EDE7D" w14:textId="77777777" w:rsidR="00B14BE2" w:rsidRPr="00327823" w:rsidRDefault="00B14BE2" w:rsidP="00327823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7823">
        <w:rPr>
          <w:rFonts w:ascii="Times New Roman" w:hAnsi="Times New Roman"/>
          <w:sz w:val="28"/>
          <w:szCs w:val="28"/>
        </w:rPr>
        <w:t xml:space="preserve">Объекты охраны: лось, дикий северный олень, охотничье-промысловые животные, орлан-белохвост, </w:t>
      </w:r>
      <w:proofErr w:type="spellStart"/>
      <w:r w:rsidRPr="00327823">
        <w:rPr>
          <w:rFonts w:ascii="Times New Roman" w:hAnsi="Times New Roman"/>
          <w:sz w:val="28"/>
          <w:szCs w:val="28"/>
        </w:rPr>
        <w:t>краснозобая</w:t>
      </w:r>
      <w:proofErr w:type="spellEnd"/>
      <w:r w:rsidRPr="00327823">
        <w:rPr>
          <w:rFonts w:ascii="Times New Roman" w:hAnsi="Times New Roman"/>
          <w:sz w:val="28"/>
          <w:szCs w:val="28"/>
        </w:rPr>
        <w:t xml:space="preserve"> казарка, скопа, </w:t>
      </w:r>
      <w:proofErr w:type="spellStart"/>
      <w:r w:rsidRPr="00327823">
        <w:rPr>
          <w:rFonts w:ascii="Times New Roman" w:hAnsi="Times New Roman"/>
          <w:sz w:val="28"/>
          <w:szCs w:val="28"/>
        </w:rPr>
        <w:t>стерх</w:t>
      </w:r>
      <w:proofErr w:type="spellEnd"/>
      <w:r w:rsidRPr="00327823">
        <w:rPr>
          <w:rFonts w:ascii="Times New Roman" w:hAnsi="Times New Roman"/>
          <w:sz w:val="28"/>
          <w:szCs w:val="28"/>
        </w:rPr>
        <w:t>, малый лебедь, гусь-</w:t>
      </w:r>
      <w:proofErr w:type="spellStart"/>
      <w:r w:rsidRPr="00327823">
        <w:rPr>
          <w:rFonts w:ascii="Times New Roman" w:hAnsi="Times New Roman"/>
          <w:sz w:val="28"/>
          <w:szCs w:val="28"/>
        </w:rPr>
        <w:t>пискулька</w:t>
      </w:r>
      <w:proofErr w:type="spellEnd"/>
      <w:r w:rsidRPr="00327823">
        <w:rPr>
          <w:rFonts w:ascii="Times New Roman" w:hAnsi="Times New Roman"/>
          <w:sz w:val="28"/>
          <w:szCs w:val="28"/>
        </w:rPr>
        <w:t>.</w:t>
      </w:r>
    </w:p>
    <w:p w14:paraId="6DFA6522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A06AFC7" w14:textId="10247CCD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14BE2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</w:t>
      </w:r>
      <w:proofErr w:type="spellStart"/>
      <w:r w:rsidRPr="00B14BE2">
        <w:rPr>
          <w:rFonts w:ascii="Times New Roman" w:hAnsi="Times New Roman"/>
          <w:b/>
          <w:bCs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b/>
          <w:bCs/>
          <w:sz w:val="28"/>
          <w:szCs w:val="28"/>
        </w:rPr>
        <w:t>».</w:t>
      </w:r>
    </w:p>
    <w:p w14:paraId="2D924AD2" w14:textId="43748B6D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Создан 26 марта 1996 года.</w:t>
      </w:r>
    </w:p>
    <w:p w14:paraId="604D38D9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Общая площадь – 126950 га.</w:t>
      </w:r>
    </w:p>
    <w:p w14:paraId="1EE1E6E6" w14:textId="5062B7F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западная часть Нижневартовского района, в 12 км к югу от </w:t>
      </w:r>
      <w:proofErr w:type="spellStart"/>
      <w:r w:rsidRPr="00B14BE2">
        <w:rPr>
          <w:rFonts w:ascii="Times New Roman" w:hAnsi="Times New Roman"/>
          <w:sz w:val="28"/>
          <w:szCs w:val="28"/>
        </w:rPr>
        <w:t>пгт</w:t>
      </w:r>
      <w:proofErr w:type="spellEnd"/>
      <w:r w:rsidRPr="00B14BE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4BE2">
        <w:rPr>
          <w:rFonts w:ascii="Times New Roman" w:hAnsi="Times New Roman"/>
          <w:sz w:val="28"/>
          <w:szCs w:val="28"/>
        </w:rPr>
        <w:t>Новоаганск, по левому берегу среднего течения р. Аган между ее притоками Ван-</w:t>
      </w:r>
      <w:proofErr w:type="spellStart"/>
      <w:r w:rsidRPr="00B14BE2">
        <w:rPr>
          <w:rFonts w:ascii="Times New Roman" w:hAnsi="Times New Roman"/>
          <w:sz w:val="28"/>
          <w:szCs w:val="28"/>
        </w:rPr>
        <w:t>Гун</w:t>
      </w:r>
      <w:proofErr w:type="spellEnd"/>
      <w:r w:rsidRPr="00B14BE2">
        <w:rPr>
          <w:rFonts w:ascii="Times New Roman" w:hAnsi="Times New Roman"/>
          <w:sz w:val="28"/>
          <w:szCs w:val="28"/>
        </w:rPr>
        <w:t>-</w:t>
      </w:r>
      <w:proofErr w:type="spellStart"/>
      <w:r w:rsidRPr="00B14BE2">
        <w:rPr>
          <w:rFonts w:ascii="Times New Roman" w:hAnsi="Times New Roman"/>
          <w:sz w:val="28"/>
          <w:szCs w:val="28"/>
        </w:rPr>
        <w:t>Еган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14BE2">
        <w:rPr>
          <w:rFonts w:ascii="Times New Roman" w:hAnsi="Times New Roman"/>
          <w:sz w:val="28"/>
          <w:szCs w:val="28"/>
        </w:rPr>
        <w:t>Энтиль-Гун-Еган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, на землях </w:t>
      </w:r>
      <w:proofErr w:type="spellStart"/>
      <w:r w:rsidRPr="00B14BE2">
        <w:rPr>
          <w:rFonts w:ascii="Times New Roman" w:hAnsi="Times New Roman"/>
          <w:sz w:val="28"/>
          <w:szCs w:val="28"/>
        </w:rPr>
        <w:t>Мегионского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Нижневартовского лесхозов.</w:t>
      </w:r>
    </w:p>
    <w:p w14:paraId="5B63C505" w14:textId="74686CBF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Заказник «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» располагается на возвышенности 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Увал, которая практически полностью входит в зону уникальных </w:t>
      </w:r>
      <w:proofErr w:type="spellStart"/>
      <w:r w:rsidRPr="00B14BE2">
        <w:rPr>
          <w:rFonts w:ascii="Times New Roman" w:hAnsi="Times New Roman"/>
          <w:sz w:val="28"/>
          <w:szCs w:val="28"/>
        </w:rPr>
        <w:t>светлоземов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. Дренированные местоположения занимают до 70% территории, болота – 30%. Несмотря на небольшие высоты (до 118м) в ландшафтах преобладают урочища холмисто-увалистого типа местности. Разнообразие лесных урочищ связано с пестрым составом ледниковых отложений, формирующих </w:t>
      </w:r>
      <w:proofErr w:type="spellStart"/>
      <w:r w:rsidRPr="00B14BE2">
        <w:rPr>
          <w:rFonts w:ascii="Times New Roman" w:hAnsi="Times New Roman"/>
          <w:sz w:val="28"/>
          <w:szCs w:val="28"/>
        </w:rPr>
        <w:t>Аганский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Увал. В лесных урочищах характерен высокоствольный древостой темнохвойной тайги (ель, кедр). На склонах увалов более характерны сосновые и березово-сосновые леса. На нерасчлененных слабонаклонных склонах водоразделов – переходные и верховые болота, а в пределах древней эрозионной сети местности характерны </w:t>
      </w:r>
      <w:proofErr w:type="spellStart"/>
      <w:r w:rsidRPr="00B14BE2">
        <w:rPr>
          <w:rFonts w:ascii="Times New Roman" w:hAnsi="Times New Roman"/>
          <w:sz w:val="28"/>
          <w:szCs w:val="28"/>
        </w:rPr>
        <w:t>заторфованные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BE2">
        <w:rPr>
          <w:rFonts w:ascii="Times New Roman" w:hAnsi="Times New Roman"/>
          <w:sz w:val="28"/>
          <w:szCs w:val="28"/>
        </w:rPr>
        <w:t>долинообразные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понижения. Ландшафтное разнообразие территории дополняют минерально-островные виды урочищ, которые соответствуют невысоким (5-6 м) суглинистым холмам, покрытым кедрово-сосновыми </w:t>
      </w:r>
      <w:proofErr w:type="spellStart"/>
      <w:r w:rsidRPr="00B14BE2">
        <w:rPr>
          <w:rFonts w:ascii="Times New Roman" w:hAnsi="Times New Roman"/>
          <w:sz w:val="28"/>
          <w:szCs w:val="28"/>
        </w:rPr>
        <w:t>зеленомошно</w:t>
      </w:r>
      <w:proofErr w:type="spellEnd"/>
      <w:r w:rsidRPr="00B14BE2">
        <w:rPr>
          <w:rFonts w:ascii="Times New Roman" w:hAnsi="Times New Roman"/>
          <w:sz w:val="28"/>
          <w:szCs w:val="28"/>
        </w:rPr>
        <w:t>-кустарничковыми лесами.</w:t>
      </w:r>
    </w:p>
    <w:p w14:paraId="1D8A24E3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Объекты охраны: охотничье-промысловые животные (соболь, белка, ондатра, норка и бурый медведь), охрана мест отела копытных, нерестилищ, мест обитания животных, занесенных в Красную книгу автономного округа, высокопродуктивных кедровников.</w:t>
      </w:r>
    </w:p>
    <w:p w14:paraId="57B5EAA9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firstLine="68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8F83932" w14:textId="75051104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14BE2">
        <w:rPr>
          <w:rFonts w:ascii="Times New Roman" w:hAnsi="Times New Roman"/>
          <w:b/>
          <w:bCs/>
          <w:sz w:val="28"/>
          <w:szCs w:val="28"/>
        </w:rPr>
        <w:t>Государственный природный заказник местного значения «</w:t>
      </w:r>
      <w:proofErr w:type="spellStart"/>
      <w:r w:rsidRPr="00B14BE2">
        <w:rPr>
          <w:rFonts w:ascii="Times New Roman" w:hAnsi="Times New Roman"/>
          <w:b/>
          <w:bCs/>
          <w:sz w:val="28"/>
          <w:szCs w:val="28"/>
        </w:rPr>
        <w:t>Кулуманский</w:t>
      </w:r>
      <w:proofErr w:type="spellEnd"/>
      <w:r w:rsidRPr="00B14BE2">
        <w:rPr>
          <w:rFonts w:ascii="Times New Roman" w:hAnsi="Times New Roman"/>
          <w:b/>
          <w:bCs/>
          <w:sz w:val="28"/>
          <w:szCs w:val="28"/>
        </w:rPr>
        <w:t>».</w:t>
      </w:r>
    </w:p>
    <w:p w14:paraId="65B73144" w14:textId="757D2EA3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Создан 14 октября 1993 г</w:t>
      </w:r>
      <w:r>
        <w:rPr>
          <w:rFonts w:ascii="Times New Roman" w:hAnsi="Times New Roman"/>
          <w:sz w:val="28"/>
          <w:szCs w:val="28"/>
        </w:rPr>
        <w:t>ода</w:t>
      </w:r>
      <w:r w:rsidRPr="00B14BE2">
        <w:rPr>
          <w:rFonts w:ascii="Times New Roman" w:hAnsi="Times New Roman"/>
          <w:sz w:val="28"/>
          <w:szCs w:val="28"/>
        </w:rPr>
        <w:t>.</w:t>
      </w:r>
    </w:p>
    <w:p w14:paraId="3FE9F284" w14:textId="77777777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>Общая площадь – 25000 га.</w:t>
      </w:r>
    </w:p>
    <w:p w14:paraId="434A50A6" w14:textId="5833ACDE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Географическое положение и краткое описание: заказник расположен в юго-восточной части ХМАО, его границы проходят по пр. </w:t>
      </w:r>
      <w:proofErr w:type="spellStart"/>
      <w:r w:rsidRPr="00B14BE2">
        <w:rPr>
          <w:rFonts w:ascii="Times New Roman" w:hAnsi="Times New Roman"/>
          <w:sz w:val="28"/>
          <w:szCs w:val="28"/>
        </w:rPr>
        <w:t>Пасол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, Васькиной, </w:t>
      </w:r>
      <w:proofErr w:type="spellStart"/>
      <w:r w:rsidRPr="00B14BE2">
        <w:rPr>
          <w:rFonts w:ascii="Times New Roman" w:hAnsi="Times New Roman"/>
          <w:sz w:val="28"/>
          <w:szCs w:val="28"/>
        </w:rPr>
        <w:t>Соснинскому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BE2">
        <w:rPr>
          <w:rFonts w:ascii="Times New Roman" w:hAnsi="Times New Roman"/>
          <w:sz w:val="28"/>
          <w:szCs w:val="28"/>
        </w:rPr>
        <w:t>Егану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по высоким надпойменным террасам р. Обь.</w:t>
      </w:r>
    </w:p>
    <w:p w14:paraId="1504D250" w14:textId="0D30471B" w:rsidR="00B14BE2" w:rsidRPr="00B14BE2" w:rsidRDefault="00B14BE2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4BE2">
        <w:rPr>
          <w:rFonts w:ascii="Times New Roman" w:hAnsi="Times New Roman"/>
          <w:sz w:val="28"/>
          <w:szCs w:val="28"/>
        </w:rPr>
        <w:t xml:space="preserve">Значительную площадь территории заказника занимает пойма р. Обь. Для пойменных биотопов характерна </w:t>
      </w:r>
      <w:proofErr w:type="spellStart"/>
      <w:r w:rsidRPr="00B14BE2">
        <w:rPr>
          <w:rFonts w:ascii="Times New Roman" w:hAnsi="Times New Roman"/>
          <w:sz w:val="28"/>
          <w:szCs w:val="28"/>
        </w:rPr>
        <w:t>интразонапьная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растительность, по пойменным местообитаниям и склонам террас южные элементы флоры продвигаются далеко на север, вследствие чего рассматриваемая территория отнесена к </w:t>
      </w:r>
      <w:proofErr w:type="spellStart"/>
      <w:r w:rsidRPr="00B14BE2">
        <w:rPr>
          <w:rFonts w:ascii="Times New Roman" w:hAnsi="Times New Roman"/>
          <w:sz w:val="28"/>
          <w:szCs w:val="28"/>
        </w:rPr>
        <w:t>южнотаежной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BE2">
        <w:rPr>
          <w:rFonts w:ascii="Times New Roman" w:hAnsi="Times New Roman"/>
          <w:sz w:val="28"/>
          <w:szCs w:val="28"/>
        </w:rPr>
        <w:t>подзоне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, а сам заказник находится в пограничной области двух подзон. Несмотря на небольшие размеры заказника, это важная в биогеографическом плане территория: здесь по разным типам местообитаний находят благоприятные условия для существования популяции средне и </w:t>
      </w:r>
      <w:proofErr w:type="spellStart"/>
      <w:r w:rsidRPr="00B14BE2">
        <w:rPr>
          <w:rFonts w:ascii="Times New Roman" w:hAnsi="Times New Roman"/>
          <w:sz w:val="28"/>
          <w:szCs w:val="28"/>
        </w:rPr>
        <w:t>южнотаежных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видов животных и растений, Высокому биологическому разнообразию способствует также сочетание </w:t>
      </w:r>
      <w:proofErr w:type="spellStart"/>
      <w:r w:rsidRPr="00B14BE2">
        <w:rPr>
          <w:rFonts w:ascii="Times New Roman" w:hAnsi="Times New Roman"/>
          <w:sz w:val="28"/>
          <w:szCs w:val="28"/>
        </w:rPr>
        <w:t>плакорных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и пойменных условий. Объекты охраны: охотничье-промысловые животные, местная популяция северного оленя, охрана </w:t>
      </w:r>
      <w:proofErr w:type="spellStart"/>
      <w:r w:rsidRPr="00B14BE2">
        <w:rPr>
          <w:rFonts w:ascii="Times New Roman" w:hAnsi="Times New Roman"/>
          <w:sz w:val="28"/>
          <w:szCs w:val="28"/>
        </w:rPr>
        <w:t>краснокнижных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видов: орлан-белохвост, </w:t>
      </w:r>
      <w:proofErr w:type="spellStart"/>
      <w:r w:rsidRPr="00B14BE2">
        <w:rPr>
          <w:rFonts w:ascii="Times New Roman" w:hAnsi="Times New Roman"/>
          <w:sz w:val="28"/>
          <w:szCs w:val="28"/>
        </w:rPr>
        <w:t>краснозобая</w:t>
      </w:r>
      <w:proofErr w:type="spellEnd"/>
      <w:r w:rsidRPr="00B14BE2">
        <w:rPr>
          <w:rFonts w:ascii="Times New Roman" w:hAnsi="Times New Roman"/>
          <w:sz w:val="28"/>
          <w:szCs w:val="28"/>
        </w:rPr>
        <w:t xml:space="preserve"> казарка, скопа, </w:t>
      </w:r>
      <w:proofErr w:type="spellStart"/>
      <w:r w:rsidRPr="00B14BE2">
        <w:rPr>
          <w:rFonts w:ascii="Times New Roman" w:hAnsi="Times New Roman"/>
          <w:sz w:val="28"/>
          <w:szCs w:val="28"/>
        </w:rPr>
        <w:t>стерх</w:t>
      </w:r>
      <w:proofErr w:type="spellEnd"/>
      <w:r w:rsidRPr="00B14BE2">
        <w:rPr>
          <w:rFonts w:ascii="Times New Roman" w:hAnsi="Times New Roman"/>
          <w:sz w:val="28"/>
          <w:szCs w:val="28"/>
        </w:rPr>
        <w:t>, малый лебедь, гусь-</w:t>
      </w:r>
      <w:proofErr w:type="spellStart"/>
      <w:r w:rsidRPr="00B14BE2">
        <w:rPr>
          <w:rFonts w:ascii="Times New Roman" w:hAnsi="Times New Roman"/>
          <w:sz w:val="28"/>
          <w:szCs w:val="28"/>
        </w:rPr>
        <w:t>пискулька</w:t>
      </w:r>
      <w:proofErr w:type="spellEnd"/>
      <w:r w:rsidRPr="00B14BE2">
        <w:rPr>
          <w:rFonts w:ascii="Times New Roman" w:hAnsi="Times New Roman"/>
          <w:sz w:val="28"/>
          <w:szCs w:val="28"/>
        </w:rPr>
        <w:t>.</w:t>
      </w:r>
    </w:p>
    <w:p w14:paraId="5E527F06" w14:textId="77777777" w:rsidR="00E92A05" w:rsidRPr="00B14BE2" w:rsidRDefault="00E92A05" w:rsidP="00B14BE2">
      <w:pPr>
        <w:pStyle w:val="a7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3C1BBE67" w14:textId="2D5EB4DA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Памятник природы регионального значения 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>Остров Овечий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F490AF0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A2628B" w14:textId="61B531EC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>оздан</w:t>
      </w: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07.11.2013 </w:t>
      </w:r>
    </w:p>
    <w:p w14:paraId="784EEAAA" w14:textId="0CDAB9D9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176,0 га </w:t>
      </w:r>
    </w:p>
    <w:p w14:paraId="7B976C98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Памятник природы создан в целях сохранения типичных пойменных экосистем, проведения научной и эколого-просветительской деятельности.</w:t>
      </w:r>
    </w:p>
    <w:p w14:paraId="7B2E0B23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На памятник природы возлагаются следующие задачи:</w:t>
      </w:r>
    </w:p>
    <w:p w14:paraId="306E2ABD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сохранение природных ландшафтов;</w:t>
      </w:r>
    </w:p>
    <w:p w14:paraId="0D6A533B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редких и исчезающих видов растений;</w:t>
      </w:r>
    </w:p>
    <w:p w14:paraId="4307A53F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биологического разнообразия, растительного и животного мира;</w:t>
      </w:r>
    </w:p>
    <w:p w14:paraId="175B3F2D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научно-исследовательских работ;</w:t>
      </w:r>
    </w:p>
    <w:p w14:paraId="22935A4C" w14:textId="77777777" w:rsidR="00562867" w:rsidRPr="00562867" w:rsidRDefault="00562867" w:rsidP="00E06B10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проведение работ по экологическому просвещению и воспитанию населения.</w:t>
      </w:r>
    </w:p>
    <w:p w14:paraId="7F2E2F23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Природные особенности ООПТ: </w:t>
      </w:r>
    </w:p>
    <w:p w14:paraId="29FAA1B4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Рельеф острова равнинный. Сложен супесчано-суглинистыми отложениями. Территория памятника природы находится в пределах среднеобской пойменной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подпровинции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Обско-Иртышской поименно-террасовой лугово-болотно-лесной интразональной ландшафтной области и характеризуется типичным пойменным ландшафтом широтного участка р. Обь. Режим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поемности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- относительно позднее и продолжительное половодье (в среднем до 2,0-2,5 месяцев). При этом большая часть острова Овечий, которая относится к прирусловой пойме, затапливается и освобождается от воды только к концу лета. Остров сложен супесчано-глинистыми осадочными породами. Высота илистых отложений в период весенне-летнего паводка колеблется от 20 до 100 мм в зависимости от рельефа, но значительная их часть размывается в осенний паводок.</w:t>
      </w:r>
    </w:p>
    <w:p w14:paraId="0F1A4CDC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Интенсивные русловые трансформации приводят к тому, что форма и площадь острова подвержены изменениям.</w:t>
      </w:r>
    </w:p>
    <w:p w14:paraId="7F035EEC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В летне-осенний период протока Школьная пересыхает. Течение и расположение русла протоки направлено с юга на север. В весенне-летний период остров Овечий на 2/3 части затопляется. На территории острова имеются 11 озер (площадью водного зеркала от 0,1 до 0,5 га). Часть малых озер в летне-осенний период пересыхает.</w:t>
      </w:r>
    </w:p>
    <w:p w14:paraId="3F5D7D1E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Почвы острова являются типичными для данной территории и представлены аллювиальными дерново-луговыми и аллювиальными луговыми типичными профильно-глеевыми почвами.</w:t>
      </w:r>
    </w:p>
    <w:p w14:paraId="0095CBA2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Южная часть острова пологая и практически лишена растительности. На северной, более возвышенной (дренируемой протоками Мега и Школьная), произрастают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ветляк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хвощовый (сообщества из ивы белой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Salix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alba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)) и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осочники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 В целом, растительные сообщества, представленные на о. Овечий, являются типичными для низкой поймы Оби. Наиболее распространенными травами являются осока острая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Сагех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acuta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осока водяная (С.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aquatilis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хвощ полевой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Equisetum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arvense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сабельник болотный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Coimrum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palustre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вейник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Лангсдорфа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Calamagrostis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langsdorffii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чистец болотный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Stachys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palustris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наумбургия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кистецветная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Naumburgia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thyrsiflora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 и т. д. (Овечкина, 2003).</w:t>
      </w:r>
    </w:p>
    <w:p w14:paraId="0DB1B044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На острове Овечий произрастают редкие многолетние травянистые растения: живокость сетчатоплодная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Delphinium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dictyocarpum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колокольчик скученный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Campanula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glomerata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C3CCD6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Вследствие того, что остров длительное время находится под водой, его животный мир относительно беден. В летний период это в основном представители пеночек и камышевок, а также чайки и крачки. В период весенних миграций в районе острова могут наблюдаться крупные транзитные стаи водоплавающих. Однако непосредственно в районе острова они не останавливаются. Млекопитающие на острове представлены исключительно зайцем-беляком, который может быть там встречен только в зимний период, и ондатрой. Земноводные и пресмыкающиеся на острове практически не встречаются.</w:t>
      </w:r>
    </w:p>
    <w:p w14:paraId="16961290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Территория Памятника природы представляет собой участки живописной природы, имеет высокую эстетическую ценность и является излюбленным местом отдыха горожан. Отличительной особенностью острова является спокойный ландшафт, изобилие разнотравья, рыбных озер, где гнездится водоплавающая птица. Особенно традиционным и излюбленным местом отдыха для жителей являются озера. Озера здесь мелководны и прогреваемы летом, берега озер пологие и песчаные, поросшие сосновыми борами. Реки, омываемые остров, благоприятны для рыбалки. Все это значительно увеличивает рекреационные возможности территории памятника природы в летнюю жару.</w:t>
      </w:r>
    </w:p>
    <w:p w14:paraId="1652CDE5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Также Остров Овечий и протока Школьная по своему близкому расположению к городской черте играют роль кислородного аккумулятора. Данный природный объект благотворно сказывается на оздоровление атмосферного воздуха города Мегиона, что имеет немаловажное значение.</w:t>
      </w:r>
    </w:p>
    <w:p w14:paraId="29019644" w14:textId="2FAEDA01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Памятник природы имеет рекреационное, эколого-культурное, эстетическое значение для г. Мегиона. </w:t>
      </w:r>
    </w:p>
    <w:p w14:paraId="61EE326D" w14:textId="77777777" w:rsidR="00E06B10" w:rsidRPr="00E06B10" w:rsidRDefault="00E06B10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5DDC9" w14:textId="694C23AD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Памятник природы регионального значения 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562867">
        <w:rPr>
          <w:rFonts w:ascii="Times New Roman" w:eastAsia="Times New Roman" w:hAnsi="Times New Roman" w:cs="Times New Roman"/>
          <w:b/>
          <w:bCs/>
          <w:sz w:val="28"/>
          <w:szCs w:val="28"/>
        </w:rPr>
        <w:t>Остров Смольный</w:t>
      </w:r>
      <w:r w:rsidRPr="00E06B1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49AF26B" w14:textId="10CB9691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>оздан</w:t>
      </w: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07.11.2013 </w:t>
      </w:r>
    </w:p>
    <w:p w14:paraId="531E7631" w14:textId="07F6FBB9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486,0 га </w:t>
      </w:r>
    </w:p>
    <w:p w14:paraId="2317821E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Памятник природы создан с целью сохранения типичных природных экосистем поймы р. Обь, имеет природную, научную ценность.</w:t>
      </w:r>
    </w:p>
    <w:p w14:paraId="693496FF" w14:textId="77777777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На памятник природы возлагаются следующие задачи:</w:t>
      </w:r>
    </w:p>
    <w:p w14:paraId="21919599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сохранение природных ландшафтов;</w:t>
      </w:r>
    </w:p>
    <w:p w14:paraId="6924C3B4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редких и исчезающих видов растений;</w:t>
      </w:r>
    </w:p>
    <w:p w14:paraId="4274C847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охрана биологического разнообразия растительного и животного мира;</w:t>
      </w:r>
    </w:p>
    <w:p w14:paraId="15341740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научно-исследовательских работ;</w:t>
      </w:r>
    </w:p>
    <w:p w14:paraId="0A6CA25C" w14:textId="77777777" w:rsidR="00562867" w:rsidRPr="00562867" w:rsidRDefault="00562867" w:rsidP="00E06B10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867">
        <w:rPr>
          <w:rFonts w:ascii="Times New Roman" w:eastAsia="Times New Roman" w:hAnsi="Times New Roman" w:cs="Times New Roman"/>
          <w:sz w:val="28"/>
          <w:szCs w:val="28"/>
        </w:rPr>
        <w:t>проведение работ по экологическому просвещению и воспитанию населения.</w:t>
      </w:r>
    </w:p>
    <w:p w14:paraId="08DE387C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Природные особенности ООПТ: </w:t>
      </w:r>
    </w:p>
    <w:p w14:paraId="665C593B" w14:textId="085EE886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Рельеф острова равнинный. Сложен супесчано-суглинистыми отложениями. Территория памятника природы находится в пределах среднеобской пойменной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подпровинции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Обско-Иртышской поименно-террасовой лугово-болотно-лесной интразональной ландшафтной области и характеризуется типичным пойменным ландшафтом широтного участка р. Обь. Характерен режим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поемности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- относительно позднее и продолжительное половодье (в среднем до 2,0-2,5 месяцев).</w:t>
      </w:r>
    </w:p>
    <w:p w14:paraId="7FD8200B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Протока Малая Смольная имеет длину 6,5 км, ширину 200 км. В летне-осенний период с падением уровня воды в реке Обь, протока Малая смольная пересыхает. С пересыханием протоки образовываются различные водные объекты в виде озер, создавая обильную кормовую базу для водоплавающих. По причине мелководья протока Малая Смольная не судоходная.</w:t>
      </w:r>
    </w:p>
    <w:p w14:paraId="2152509E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На территории острова расположено 12 озер, площадью водного зеркала от 0,1 га до 0,6 га. Часть малых озер в летне-осенний период пересыхают.</w:t>
      </w:r>
    </w:p>
    <w:p w14:paraId="6DEB725F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Почвы острова являются типичными для данной территории и представлены аллювиальными дерново-луговыми и аллювиальными луговыми типичными профильно-глеевыми почвами.</w:t>
      </w:r>
    </w:p>
    <w:p w14:paraId="7C8F9075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Растительность на острове разнообразная. Древостой сформирован, в основном, соснами сибирской и обыкновенной, осиной, березой и тополем, но преобладают древесно-кустарниковые виды различных ив, черемухи, смородины, шиповника. На острове также произрастет кедр. В травяном ярусе доминируют разнотравные сообщества. На о. Смольный произрастают редкие многолетние травянистые растения: живокость сетчатоплодная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Delphinium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dictyocarpum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), колокольчик скученный (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Campanula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6B10">
        <w:rPr>
          <w:rFonts w:ascii="Times New Roman" w:eastAsia="Times New Roman" w:hAnsi="Times New Roman" w:cs="Times New Roman"/>
          <w:sz w:val="28"/>
          <w:szCs w:val="28"/>
        </w:rPr>
        <w:t>glomerata</w:t>
      </w:r>
      <w:proofErr w:type="spellEnd"/>
      <w:r w:rsidRPr="00E06B1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AA5D2B7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Фауна представлена мелкими животными: ондатрой, норкой и зайцем, а также мигрирующими через остров белкой, соболем и обыкновенной лисицей.</w:t>
      </w:r>
    </w:p>
    <w:p w14:paraId="369173D9" w14:textId="77777777" w:rsidR="00562867" w:rsidRPr="00E06B10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Установлено гнездование на острове краснокнижного вида - орлана-белохвоста. С пересыханием в летне-осенний период протоки Малая Смольная, образуются многочисленные озерца, создавая условия для развития обильной кормовой базы для водоплавающих видов птиц и благоприятные условия для их гнездования.</w:t>
      </w:r>
    </w:p>
    <w:p w14:paraId="550186CA" w14:textId="05161C9C" w:rsidR="00562867" w:rsidRPr="00562867" w:rsidRDefault="00562867" w:rsidP="00E06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B10">
        <w:rPr>
          <w:rFonts w:ascii="Times New Roman" w:eastAsia="Times New Roman" w:hAnsi="Times New Roman" w:cs="Times New Roman"/>
          <w:sz w:val="28"/>
          <w:szCs w:val="28"/>
        </w:rPr>
        <w:t>Территория памятника природы представляет собой участки живописной природы, имеет высокую эстетическую ценность и является излюбленным местом отдыха горожан. Особенно традиционным и излюбленным местом отдыха для жителей являются озера памятника природы. Озера мелководны и прогреваемы летом, берега озер пологие и песчаные, поросшие сосновыми борами. Реки, омываемые остров, благоприятны для рыбалки. Все это значительно увеличивает рекреационные возможности территории памятника природы в летнюю жару.</w:t>
      </w:r>
    </w:p>
    <w:p w14:paraId="1DDFFBD3" w14:textId="633F488A" w:rsidR="00A624FE" w:rsidRDefault="00A624FE" w:rsidP="00CA4E0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34CC7DAF" w14:textId="7D68FC9C" w:rsidR="00E27AD9" w:rsidRPr="002258A2" w:rsidRDefault="007D5420" w:rsidP="00E27AD9">
      <w:pPr>
        <w:pStyle w:val="a3"/>
        <w:jc w:val="center"/>
        <w:rPr>
          <w:b/>
          <w:i/>
          <w:iCs/>
          <w:szCs w:val="28"/>
        </w:rPr>
      </w:pPr>
      <w:r w:rsidRPr="007D5420">
        <w:rPr>
          <w:b/>
          <w:i/>
          <w:iCs/>
          <w:szCs w:val="28"/>
        </w:rPr>
        <w:t xml:space="preserve">Раздел </w:t>
      </w:r>
      <w:r w:rsidR="002258A2" w:rsidRPr="002258A2">
        <w:rPr>
          <w:b/>
          <w:i/>
          <w:iCs/>
          <w:szCs w:val="28"/>
        </w:rPr>
        <w:t>3</w:t>
      </w:r>
      <w:r w:rsidR="00286D54" w:rsidRPr="002258A2">
        <w:rPr>
          <w:b/>
          <w:i/>
          <w:iCs/>
          <w:szCs w:val="28"/>
        </w:rPr>
        <w:t xml:space="preserve">. </w:t>
      </w:r>
      <w:r w:rsidR="002258A2">
        <w:rPr>
          <w:b/>
          <w:i/>
          <w:iCs/>
          <w:szCs w:val="28"/>
        </w:rPr>
        <w:t>Организация деятельности в сфере о</w:t>
      </w:r>
      <w:r w:rsidR="00286D54" w:rsidRPr="002258A2">
        <w:rPr>
          <w:b/>
          <w:i/>
          <w:iCs/>
          <w:szCs w:val="28"/>
        </w:rPr>
        <w:t>бращени</w:t>
      </w:r>
      <w:r w:rsidR="002258A2">
        <w:rPr>
          <w:b/>
          <w:i/>
          <w:iCs/>
          <w:szCs w:val="28"/>
        </w:rPr>
        <w:t>я</w:t>
      </w:r>
      <w:r w:rsidR="00286D54" w:rsidRPr="002258A2">
        <w:rPr>
          <w:b/>
          <w:i/>
          <w:iCs/>
          <w:szCs w:val="28"/>
        </w:rPr>
        <w:t xml:space="preserve"> с</w:t>
      </w:r>
      <w:r w:rsidR="002519D1" w:rsidRPr="002258A2">
        <w:rPr>
          <w:b/>
          <w:i/>
          <w:iCs/>
          <w:szCs w:val="28"/>
        </w:rPr>
        <w:t xml:space="preserve"> твердыми коммунальными</w:t>
      </w:r>
      <w:r w:rsidR="00286D54" w:rsidRPr="002258A2">
        <w:rPr>
          <w:b/>
          <w:i/>
          <w:iCs/>
          <w:szCs w:val="28"/>
        </w:rPr>
        <w:t xml:space="preserve"> отходами </w:t>
      </w:r>
    </w:p>
    <w:p w14:paraId="23FE669C" w14:textId="77777777" w:rsidR="00E27AD9" w:rsidRPr="0025361A" w:rsidRDefault="00E27AD9" w:rsidP="00D72A51">
      <w:pPr>
        <w:pStyle w:val="a3"/>
        <w:jc w:val="left"/>
        <w:rPr>
          <w:b/>
          <w:szCs w:val="28"/>
        </w:rPr>
      </w:pPr>
    </w:p>
    <w:p w14:paraId="71B345D0" w14:textId="011EAB2D" w:rsidR="00485B6B" w:rsidRPr="0025361A" w:rsidRDefault="00485B6B" w:rsidP="00485B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Система обращения с твердыми коммунальными отходами</w:t>
      </w:r>
      <w:r w:rsidR="007D542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.</w:t>
      </w:r>
    </w:p>
    <w:p w14:paraId="058A1FEC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обращения с твердыми коммунальными отходами </w:t>
      </w:r>
      <w:r w:rsidR="00D66881" w:rsidRPr="0025361A">
        <w:rPr>
          <w:rFonts w:ascii="Times New Roman" w:eastAsia="Times New Roman" w:hAnsi="Times New Roman" w:cs="Times New Roman"/>
          <w:sz w:val="28"/>
          <w:szCs w:val="28"/>
        </w:rPr>
        <w:t xml:space="preserve">в Ханты-Мансийском автономном округе – Югре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основании:</w:t>
      </w:r>
    </w:p>
    <w:p w14:paraId="1EF74ED1" w14:textId="77777777" w:rsidR="00485B6B" w:rsidRPr="0025361A" w:rsidRDefault="00D66881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10 апреля 2007 года № 110-рп «О Концепции экологической безопасности Ханты-Мансийского автономног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>о округа – Югры на период до 203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0 года»;</w:t>
      </w:r>
    </w:p>
    <w:p w14:paraId="1097769B" w14:textId="0A3B9624" w:rsidR="00485B6B" w:rsidRPr="0025361A" w:rsidRDefault="00D66881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аспоряжения Правительства Ханты-Мансийского автономного округа – Югры от 21 октября 2016 года № 559-рп «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 xml:space="preserve">О Территориальной схеме обращения с отходами, в том числе с твердыми коммунальными отходами, в Ханты-Мансийском автономном округе </w:t>
      </w:r>
      <w:r w:rsidR="007D542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 xml:space="preserve"> Югре</w:t>
      </w:r>
      <w:r w:rsidR="007D5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123" w:rsidRPr="0025361A">
        <w:rPr>
          <w:rFonts w:ascii="Times New Roman" w:eastAsia="Times New Roman" w:hAnsi="Times New Roman" w:cs="Times New Roman"/>
          <w:sz w:val="28"/>
          <w:szCs w:val="28"/>
        </w:rPr>
        <w:t>и признании утратившими силу некоторых распоряжений Правительства Ханты-Мансийского автономного округа – Югры</w:t>
      </w:r>
      <w:r w:rsidR="00485B6B" w:rsidRPr="0025361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DADC126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Указанные нормативные правовые акты определяют следующие направления в системе обращения с твердыми коммунальными отходами:</w:t>
      </w:r>
    </w:p>
    <w:p w14:paraId="2DD7820F" w14:textId="77777777" w:rsidR="00485B6B" w:rsidRPr="0025361A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строительство новых межмуниципальных и локальных полигонов отходов производства и потребления, в том числе твердых коммунальных отходов, реконструкцию и модернизацию существующих полигонов;</w:t>
      </w:r>
    </w:p>
    <w:p w14:paraId="3FA53637" w14:textId="77777777" w:rsidR="00485B6B" w:rsidRPr="0025361A" w:rsidRDefault="00485B6B" w:rsidP="00687E1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совершенствование региональной системы управления отходами путем развития системы эффективного обращения с отходами производства и потребления, создание индустрии утилизации, в том числе повторного применения, таких отходов;</w:t>
      </w:r>
    </w:p>
    <w:p w14:paraId="401DC1BC" w14:textId="77777777" w:rsidR="00485B6B" w:rsidRPr="0025361A" w:rsidRDefault="00485B6B" w:rsidP="00687E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содействие внедрению инновационных и экологически чистых технологий, обеспечивающих минимизацию вреда окружающей среде.</w:t>
      </w:r>
    </w:p>
    <w:p w14:paraId="509E1666" w14:textId="77777777" w:rsidR="00D66881" w:rsidRPr="002536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5BCE1D5F" w14:textId="77777777" w:rsidR="00D66881" w:rsidRPr="002536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В целях организации деятельности в сфере обращения с твердыми коммунальными отходами </w:t>
      </w:r>
      <w:r w:rsidR="004E02D2" w:rsidRPr="0025361A">
        <w:rPr>
          <w:rFonts w:ascii="Times New Roman" w:eastAsia="Times New Roman" w:hAnsi="Times New Roman" w:cs="Times New Roman"/>
          <w:sz w:val="28"/>
          <w:szCs w:val="26"/>
        </w:rPr>
        <w:t xml:space="preserve">(далее – ТКО) 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администрацией Нижневартовского района утверждены следующие нормативно-правовые акты:</w:t>
      </w:r>
    </w:p>
    <w:p w14:paraId="0D49A8F2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29.12.2017 № 2855 «Об утверждении Порядка накопления твердых коммунальных отходов (в том числе их раздельного накопления) на территории района»;</w:t>
      </w:r>
    </w:p>
    <w:p w14:paraId="5DE300D0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постановление администрации района от 18.01.2019 № 120 «Об определении органа, уполномоченного на осуществление контроля за исполнением правил осуществления деятельности регионального оператора по обращению с твердыми коммунальными отходами на территории Нижневартовского района»;</w:t>
      </w:r>
    </w:p>
    <w:p w14:paraId="68A30E8A" w14:textId="77777777" w:rsidR="00D053AD" w:rsidRPr="0025361A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администрации Нижневартовского района от 24.07.2019 № 1481 «Об утверждении форм заявок по созданию места (площадки) накопления твердых коммунальных отходов и о включении сведений о месте (площадке) накопления твердых коммунальных отходов в реестр мест (площадок) накопления твердых коммунальных отходов»;</w:t>
      </w:r>
    </w:p>
    <w:p w14:paraId="5271C250" w14:textId="77777777" w:rsidR="00B23123" w:rsidRPr="0025361A" w:rsidRDefault="00B23123" w:rsidP="00B231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>постан</w:t>
      </w:r>
      <w:r w:rsidR="009B56A1" w:rsidRPr="0025361A">
        <w:rPr>
          <w:rFonts w:ascii="Times New Roman" w:eastAsia="Times New Roman" w:hAnsi="Times New Roman" w:cs="Times New Roman"/>
          <w:sz w:val="28"/>
          <w:szCs w:val="26"/>
        </w:rPr>
        <w:t>овление администрации района от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 06.11.2019 № 2199 «Об утверждении Генеральной схемы очистки территории Нижневартовского района»;</w:t>
      </w:r>
    </w:p>
    <w:p w14:paraId="71384C67" w14:textId="206A5430" w:rsidR="00D053AD" w:rsidRPr="00AE3508" w:rsidRDefault="00D053AD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AE3508">
        <w:rPr>
          <w:rFonts w:ascii="Times New Roman" w:eastAsia="Times New Roman" w:hAnsi="Times New Roman" w:cs="Times New Roman"/>
          <w:sz w:val="28"/>
          <w:szCs w:val="26"/>
        </w:rPr>
        <w:t xml:space="preserve">постановление администрации района от </w:t>
      </w:r>
      <w:r w:rsidR="00AE3508" w:rsidRPr="00AE3508">
        <w:rPr>
          <w:rFonts w:ascii="Times New Roman" w:eastAsia="Times New Roman" w:hAnsi="Times New Roman" w:cs="Times New Roman"/>
          <w:sz w:val="28"/>
          <w:szCs w:val="26"/>
        </w:rPr>
        <w:t>24.12.2021</w:t>
      </w:r>
      <w:r w:rsidR="00B23123" w:rsidRPr="00AE3508">
        <w:rPr>
          <w:rFonts w:ascii="Times New Roman" w:eastAsia="Times New Roman" w:hAnsi="Times New Roman" w:cs="Times New Roman"/>
          <w:sz w:val="28"/>
          <w:szCs w:val="26"/>
        </w:rPr>
        <w:t xml:space="preserve"> № </w:t>
      </w:r>
      <w:r w:rsidR="00AE3508" w:rsidRPr="00AE3508">
        <w:rPr>
          <w:rFonts w:ascii="Times New Roman" w:eastAsia="Times New Roman" w:hAnsi="Times New Roman" w:cs="Times New Roman"/>
          <w:sz w:val="28"/>
          <w:szCs w:val="26"/>
        </w:rPr>
        <w:t>2358</w:t>
      </w:r>
      <w:r w:rsidR="00B23123" w:rsidRPr="00AE3508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AE3508">
        <w:rPr>
          <w:rFonts w:ascii="Times New Roman" w:eastAsia="Times New Roman" w:hAnsi="Times New Roman" w:cs="Times New Roman"/>
          <w:sz w:val="28"/>
          <w:szCs w:val="26"/>
        </w:rPr>
        <w:t>«Об утверждении Плана основных мероприятий по экологическому воспитанию и формированию экологической культуры в области обращения с твердыми коммунальными отходами на территории сельских поселений Нижневартовского района»;</w:t>
      </w:r>
    </w:p>
    <w:p w14:paraId="17D8075A" w14:textId="77B91CF5" w:rsidR="00B23123" w:rsidRPr="0025361A" w:rsidRDefault="00B23123" w:rsidP="00D053A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25361A">
        <w:rPr>
          <w:rFonts w:ascii="Times New Roman" w:eastAsia="Times New Roman" w:hAnsi="Times New Roman" w:cs="Times New Roman"/>
          <w:sz w:val="28"/>
          <w:szCs w:val="26"/>
        </w:rPr>
        <w:t xml:space="preserve">постановление администрации района от 13.04.2020 № 588 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«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О создании экологического патруля на территории Нижневартовского района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»</w:t>
      </w:r>
      <w:r w:rsidRPr="0025361A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559ECBF4" w14:textId="77777777" w:rsidR="00D66881" w:rsidRPr="00E0381A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6"/>
        </w:rPr>
      </w:pPr>
    </w:p>
    <w:p w14:paraId="48033BB0" w14:textId="0FAA7346" w:rsidR="004E02D2" w:rsidRPr="009D1A67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С 1 января 2019 года во всех поселениях Нижневартовского района организовано раздельное накопление твердых коммунальных отходов. На сегодняшний день, в городских и сельских поселениях района организована 381 контейнерная площадка, на которых установлено 1650 контейнеров для раздельного накопления ТКО. </w:t>
      </w:r>
    </w:p>
    <w:p w14:paraId="7DA52090" w14:textId="77777777" w:rsidR="009D1A67" w:rsidRDefault="002258A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С 01.07.2019 деятельности по обращению с твердыми коммунальными отходами на территории района осуществляет АО «Югра-Экология». </w:t>
      </w:r>
    </w:p>
    <w:p w14:paraId="7A76939F" w14:textId="42DF26CE" w:rsidR="002258A2" w:rsidRPr="009D1A67" w:rsidRDefault="002258A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>Е</w:t>
      </w:r>
      <w:r w:rsidRPr="009D1A67">
        <w:rPr>
          <w:rFonts w:ascii="Times New Roman" w:hAnsi="Times New Roman" w:cs="Times New Roman"/>
          <w:sz w:val="28"/>
          <w:szCs w:val="28"/>
        </w:rPr>
        <w:t xml:space="preserve">жегодно 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АО «Югра-Экология»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проводит электронные аукционы по выбору операторов по транспортированию ТКО и заключает прямые договоры с операторами по обработке, обезвреживанию и размещению ТКО.</w:t>
      </w:r>
    </w:p>
    <w:p w14:paraId="2C4BDA68" w14:textId="4681E673" w:rsidR="00563ABF" w:rsidRPr="009D1A67" w:rsidRDefault="00563ABF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Услуги по сбору и транспортированию отходов на территории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Нижневартовского района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на основании заключенного договора с Региональным оператором АО «Югра-Экология» оказываются организаци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ями:</w:t>
      </w:r>
    </w:p>
    <w:p w14:paraId="3C8B70E1" w14:textId="77777777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>в сельских поселениях района – МУП «Сельское жилищно-коммунальное хозяйство»;</w:t>
      </w:r>
    </w:p>
    <w:p w14:paraId="4C764446" w14:textId="2D79F4D3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в городском поселении Новоаганск – 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 xml:space="preserve">МУП «Сельское жилищно-коммунальное хозяйство» (субподрядчик 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>АО «</w:t>
      </w:r>
      <w:proofErr w:type="spellStart"/>
      <w:r w:rsidRPr="009D1A67">
        <w:rPr>
          <w:rFonts w:ascii="Times New Roman" w:eastAsia="Times New Roman" w:hAnsi="Times New Roman" w:cs="Times New Roman"/>
          <w:sz w:val="28"/>
          <w:szCs w:val="26"/>
        </w:rPr>
        <w:t>Аганское</w:t>
      </w:r>
      <w:proofErr w:type="spellEnd"/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многопрофильное жилищно-коммунальное управление»</w:t>
      </w:r>
      <w:r w:rsidR="009F0E58" w:rsidRPr="009D1A67">
        <w:rPr>
          <w:rFonts w:ascii="Times New Roman" w:eastAsia="Times New Roman" w:hAnsi="Times New Roman" w:cs="Times New Roman"/>
          <w:sz w:val="28"/>
          <w:szCs w:val="26"/>
        </w:rPr>
        <w:t>)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>;</w:t>
      </w:r>
    </w:p>
    <w:p w14:paraId="702617C7" w14:textId="1398D3D9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в городском поселении Излучинск – </w:t>
      </w:r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ООО «</w:t>
      </w:r>
      <w:proofErr w:type="spellStart"/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КомТрансАвто</w:t>
      </w:r>
      <w:proofErr w:type="spellEnd"/>
      <w:r w:rsidR="009D1A67" w:rsidRPr="009D1A67">
        <w:rPr>
          <w:rFonts w:ascii="Times New Roman" w:eastAsia="Times New Roman" w:hAnsi="Times New Roman" w:cs="Times New Roman"/>
          <w:sz w:val="28"/>
          <w:szCs w:val="26"/>
        </w:rPr>
        <w:t>»</w:t>
      </w:r>
      <w:r w:rsidR="007D5420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006B3225" w14:textId="77777777" w:rsidR="00D66881" w:rsidRPr="009D1A67" w:rsidRDefault="00D66881" w:rsidP="00D66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Размещение и обезвреживание </w:t>
      </w:r>
      <w:r w:rsidR="004E02D2" w:rsidRPr="009D1A67">
        <w:rPr>
          <w:rFonts w:ascii="Times New Roman" w:eastAsia="Times New Roman" w:hAnsi="Times New Roman" w:cs="Times New Roman"/>
          <w:sz w:val="28"/>
          <w:szCs w:val="26"/>
        </w:rPr>
        <w:t>ТКО</w:t>
      </w:r>
      <w:r w:rsidRPr="009D1A67">
        <w:rPr>
          <w:rFonts w:ascii="Times New Roman" w:eastAsia="Times New Roman" w:hAnsi="Times New Roman" w:cs="Times New Roman"/>
          <w:sz w:val="28"/>
          <w:szCs w:val="26"/>
        </w:rPr>
        <w:t xml:space="preserve"> от жизнедеятельности населения района осуществляется:</w:t>
      </w:r>
    </w:p>
    <w:p w14:paraId="2B6F6ADE" w14:textId="77777777" w:rsidR="00D66881" w:rsidRPr="00E0381A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312"/>
        <w:gridCol w:w="6643"/>
      </w:tblGrid>
      <w:tr w:rsidR="0025361A" w:rsidRPr="0025361A" w14:paraId="4FF2312B" w14:textId="77777777" w:rsidTr="00D66881">
        <w:trPr>
          <w:trHeight w:val="50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8DA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390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41BA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b/>
                <w:sz w:val="26"/>
                <w:szCs w:val="26"/>
              </w:rPr>
              <w:t>Объекты размещения ТКО</w:t>
            </w:r>
          </w:p>
        </w:tc>
      </w:tr>
      <w:tr w:rsidR="0025361A" w:rsidRPr="0025361A" w14:paraId="614EFB1A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2C1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56A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. Излучинск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E3EDF" w14:textId="77777777" w:rsidR="00225AE3" w:rsidRPr="0025361A" w:rsidRDefault="00225AE3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ООО «ЖКАП» г. Мегион</w:t>
            </w:r>
          </w:p>
        </w:tc>
      </w:tr>
      <w:tr w:rsidR="0025361A" w:rsidRPr="0025361A" w14:paraId="2D6FBA96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0BA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057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д. Вата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AE54" w14:textId="77777777" w:rsidR="00D66881" w:rsidRPr="0025361A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ООО «ЖКАП» г. Мегион</w:t>
            </w:r>
          </w:p>
        </w:tc>
      </w:tr>
      <w:tr w:rsidR="0025361A" w:rsidRPr="0025361A" w14:paraId="263931D3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DFE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AE7A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proofErr w:type="spellStart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гп</w:t>
            </w:r>
            <w:proofErr w:type="spellEnd"/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. Новоаганск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9404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25361A" w:rsidRPr="0025361A" w14:paraId="0D4C35FF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335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23B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Варьеган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094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УП по УО города Радужный</w:t>
            </w:r>
          </w:p>
        </w:tc>
      </w:tr>
      <w:tr w:rsidR="0025361A" w:rsidRPr="0025361A" w14:paraId="20DBEBC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256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5309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Большетархово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5FF4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Большетархово МУП «СЖКХ»</w:t>
            </w:r>
          </w:p>
        </w:tc>
      </w:tr>
      <w:tr w:rsidR="0025361A" w:rsidRPr="0025361A" w14:paraId="4CDA53A1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3C55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4DF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Ваховск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C258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Ваховск МУП «СЖКХ»</w:t>
            </w:r>
          </w:p>
        </w:tc>
      </w:tr>
      <w:tr w:rsidR="0025361A" w:rsidRPr="0025361A" w14:paraId="553D6A9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210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F12B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Зайцева Речка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E08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п. Зайцева Речка МУП «СЖКХ»</w:t>
            </w:r>
          </w:p>
        </w:tc>
      </w:tr>
      <w:tr w:rsidR="0025361A" w:rsidRPr="0025361A" w14:paraId="2D1D3C38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4BB7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7BC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Охтеурье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5CE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Охтеурье МУП «СЖКХ»</w:t>
            </w:r>
          </w:p>
        </w:tc>
      </w:tr>
      <w:tr w:rsidR="0025361A" w:rsidRPr="0025361A" w14:paraId="20C5310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FC5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B6AC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Корлики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B90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полигон ТКО с. Корлики МУП «СЖКХ»</w:t>
            </w:r>
          </w:p>
        </w:tc>
      </w:tr>
      <w:tr w:rsidR="0025361A" w:rsidRPr="0025361A" w14:paraId="670D8D7C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E4CE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8CD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с. Покур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5A4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  <w:highlight w:val="yellow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ТКО с. Покур МУП «СЖКХ» </w:t>
            </w:r>
          </w:p>
        </w:tc>
      </w:tr>
      <w:tr w:rsidR="0025361A" w:rsidRPr="0025361A" w14:paraId="65B6D572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C363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71AD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п. Аган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AC2FA" w14:textId="77777777" w:rsidR="00D66881" w:rsidRPr="0025361A" w:rsidRDefault="00D66881" w:rsidP="00225A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полигон </w:t>
            </w:r>
            <w:r w:rsidR="00225AE3"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ТКО ЛГ МУП «Автотранспортное управление»</w:t>
            </w:r>
          </w:p>
        </w:tc>
      </w:tr>
      <w:tr w:rsidR="0025361A" w:rsidRPr="0025361A" w14:paraId="7232E6CE" w14:textId="77777777" w:rsidTr="00D6688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7472" w14:textId="77777777" w:rsidR="00D66881" w:rsidRPr="0025361A" w:rsidRDefault="00D66881" w:rsidP="00D668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00D2" w14:textId="77777777" w:rsidR="00D66881" w:rsidRPr="0025361A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с. Ларьяк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5619" w14:textId="77777777" w:rsidR="00D66881" w:rsidRPr="0025361A" w:rsidRDefault="00D66881" w:rsidP="00D6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5361A">
              <w:rPr>
                <w:rFonts w:ascii="Times New Roman" w:eastAsia="TimesNewRomanPSMT" w:hAnsi="Times New Roman" w:cs="Times New Roman"/>
                <w:sz w:val="26"/>
                <w:szCs w:val="26"/>
              </w:rPr>
              <w:t>установка по сжиганию отходов в с. Ларьяк</w:t>
            </w:r>
          </w:p>
        </w:tc>
      </w:tr>
    </w:tbl>
    <w:p w14:paraId="25CD5211" w14:textId="77777777" w:rsidR="00D66881" w:rsidRPr="00E0381A" w:rsidRDefault="00D66881" w:rsidP="00D668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</w:pPr>
    </w:p>
    <w:p w14:paraId="50D218F0" w14:textId="77777777" w:rsidR="00485B6B" w:rsidRPr="0025361A" w:rsidRDefault="00485B6B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Планово-регулярная система сбора и вывоза </w:t>
      </w:r>
      <w:r w:rsidR="004E02D2" w:rsidRPr="0025361A">
        <w:rPr>
          <w:rFonts w:ascii="Times New Roman" w:eastAsia="Times New Roman" w:hAnsi="Times New Roman" w:cs="Times New Roman"/>
          <w:sz w:val="28"/>
          <w:szCs w:val="28"/>
        </w:rPr>
        <w:t xml:space="preserve">ТКО 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с территорий сельских и городских поселений района осуществляется по единой централизованной системе специализированным автотранспортом. На территориях домовладений, объектов культурно-бытового, производственного назначения оборудованные площадки для временного накопления коммунальных отходов удобны для подъезда транспорта и подхода жителей. </w:t>
      </w:r>
    </w:p>
    <w:p w14:paraId="271382F6" w14:textId="77777777" w:rsidR="004E02D2" w:rsidRPr="0025361A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Сбор и транспортирование </w:t>
      </w:r>
      <w:r w:rsidR="00616D5D" w:rsidRPr="0025361A">
        <w:rPr>
          <w:rFonts w:ascii="Times New Roman" w:eastAsia="Times New Roman" w:hAnsi="Times New Roman" w:cs="Times New Roman"/>
          <w:sz w:val="28"/>
          <w:szCs w:val="28"/>
        </w:rPr>
        <w:t>вторичных</w:t>
      </w:r>
      <w:r w:rsidRPr="0025361A">
        <w:rPr>
          <w:rFonts w:ascii="Times New Roman" w:eastAsia="Times New Roman" w:hAnsi="Times New Roman" w:cs="Times New Roman"/>
          <w:sz w:val="28"/>
          <w:szCs w:val="28"/>
        </w:rPr>
        <w:t xml:space="preserve"> отходов осуществляется по мере накопления предприятиями-транспортировщиками отходов согласно заключенным договорам (соглашениям) со специализированными организациями с целью их дальнейшей переработки, обезвреживания, размещения (захоронения).</w:t>
      </w:r>
    </w:p>
    <w:p w14:paraId="3293CDB1" w14:textId="77777777" w:rsidR="004E02D2" w:rsidRPr="0025361A" w:rsidRDefault="004E02D2" w:rsidP="004E02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61A">
        <w:rPr>
          <w:rFonts w:ascii="Times New Roman" w:eastAsia="Times New Roman" w:hAnsi="Times New Roman" w:cs="Times New Roman"/>
          <w:sz w:val="28"/>
          <w:szCs w:val="28"/>
        </w:rPr>
        <w:t>Реестр мест (площадок) накопления твердых коммунальных отходов размещены на официальном сайте администрации района в разделе «Экология»/«Реформа обращения с твердыми коммунальными отходами».</w:t>
      </w:r>
    </w:p>
    <w:p w14:paraId="6B46CD39" w14:textId="77777777" w:rsidR="004E02D2" w:rsidRPr="00485B6B" w:rsidRDefault="004E02D2" w:rsidP="00485B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C0051" w14:textId="77777777" w:rsidR="00485B6B" w:rsidRPr="00E0381A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Наличие природоохранных программ/планов природоохранных мероприятий/ и отчет об их выполнении</w:t>
      </w:r>
    </w:p>
    <w:p w14:paraId="16E4D99A" w14:textId="4C1B79AE" w:rsidR="00485B6B" w:rsidRPr="00E0381A" w:rsidRDefault="00485B6B" w:rsidP="00EE13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Природоохранные мероприятия за рассматриваемый период в районе сформированы на основании постановления администрации района от </w:t>
      </w:r>
      <w:r w:rsidR="00EE139E" w:rsidRPr="00EE139E">
        <w:rPr>
          <w:rFonts w:ascii="Times New Roman" w:eastAsia="Times New Roman" w:hAnsi="Times New Roman" w:cs="Times New Roman"/>
          <w:sz w:val="28"/>
          <w:szCs w:val="28"/>
        </w:rPr>
        <w:t>25.11.</w:t>
      </w:r>
      <w:bookmarkStart w:id="0" w:name="_GoBack"/>
      <w:r w:rsidR="00EE139E" w:rsidRPr="00EE139E">
        <w:rPr>
          <w:rFonts w:ascii="Times New Roman" w:eastAsia="Times New Roman" w:hAnsi="Times New Roman" w:cs="Times New Roman"/>
          <w:sz w:val="28"/>
          <w:szCs w:val="28"/>
        </w:rPr>
        <w:t>2021</w:t>
      </w:r>
      <w:bookmarkEnd w:id="0"/>
      <w:r w:rsidR="00EE1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39E" w:rsidRPr="00EE139E">
        <w:rPr>
          <w:rFonts w:ascii="Times New Roman" w:eastAsia="Times New Roman" w:hAnsi="Times New Roman" w:cs="Times New Roman"/>
          <w:sz w:val="28"/>
          <w:szCs w:val="28"/>
        </w:rPr>
        <w:t xml:space="preserve">№ 2097 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«Об утверждении муниципальной программы «Обеспечение экологической безопасности в Нижневартовском районе».</w:t>
      </w:r>
    </w:p>
    <w:p w14:paraId="647CA8EF" w14:textId="77777777" w:rsidR="00485B6B" w:rsidRPr="00E0381A" w:rsidRDefault="00485B6B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Освоение средств, определенных муниципальной программой, было направлено на решение следующих задач:</w:t>
      </w:r>
    </w:p>
    <w:p w14:paraId="1D69B750" w14:textId="77777777" w:rsidR="00485B6B" w:rsidRPr="00E0381A" w:rsidRDefault="00485B6B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экологическо</w:t>
      </w:r>
      <w:r w:rsidR="005C2A54" w:rsidRPr="00E038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просвещени</w:t>
      </w:r>
      <w:r w:rsidR="005C2A54" w:rsidRPr="00E038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населения на территории района;</w:t>
      </w:r>
    </w:p>
    <w:p w14:paraId="7BAA2D68" w14:textId="77777777" w:rsidR="00485B6B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регулирования деятельности по обращению с твердыми коммунальными отходами 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14:paraId="4A9CFB92" w14:textId="77777777" w:rsidR="00594C7D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снижение негативного воздействия на окружающую среду;</w:t>
      </w:r>
    </w:p>
    <w:p w14:paraId="036BF592" w14:textId="77777777" w:rsidR="00485B6B" w:rsidRPr="00E0381A" w:rsidRDefault="00594C7D" w:rsidP="00485B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экологического мониторинга за состоянием окружающей среды на территории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B89A3C" w14:textId="12B1E298" w:rsidR="00485B6B" w:rsidRPr="00E0381A" w:rsidRDefault="002F0C62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4C7D" w:rsidRPr="00EE139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636DCD" w:rsidRPr="00EE139E">
        <w:rPr>
          <w:rFonts w:ascii="Times New Roman" w:eastAsia="Times New Roman" w:hAnsi="Times New Roman" w:cs="Times New Roman"/>
          <w:sz w:val="28"/>
          <w:szCs w:val="28"/>
        </w:rPr>
        <w:t>2</w:t>
      </w:r>
      <w:r w:rsidR="00EE139E" w:rsidRPr="00EE139E">
        <w:rPr>
          <w:rFonts w:ascii="Times New Roman" w:eastAsia="Times New Roman" w:hAnsi="Times New Roman" w:cs="Times New Roman"/>
          <w:sz w:val="28"/>
          <w:szCs w:val="28"/>
        </w:rPr>
        <w:t>2</w:t>
      </w:r>
      <w:r w:rsidR="00594C7D" w:rsidRPr="00EE139E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485B6B" w:rsidRPr="00EE1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39E">
        <w:rPr>
          <w:rFonts w:ascii="Times New Roman" w:eastAsia="Times New Roman" w:hAnsi="Times New Roman" w:cs="Times New Roman"/>
          <w:sz w:val="28"/>
          <w:szCs w:val="28"/>
        </w:rPr>
        <w:t>реализованы следующие мероприяти</w:t>
      </w:r>
      <w:r w:rsidR="00485B6B" w:rsidRPr="00EE139E">
        <w:rPr>
          <w:rFonts w:ascii="Times New Roman" w:eastAsia="Times New Roman" w:hAnsi="Times New Roman" w:cs="Times New Roman"/>
          <w:sz w:val="28"/>
          <w:szCs w:val="28"/>
        </w:rPr>
        <w:t>я:</w:t>
      </w:r>
    </w:p>
    <w:p w14:paraId="4801D27A" w14:textId="77777777" w:rsidR="00485B6B" w:rsidRPr="00E0381A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оснащен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эколого-биологическ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лаборатори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27078D" w:rsidRPr="00E038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автономного учреждения дополнительного образования 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«Спектр»</w:t>
      </w:r>
      <w:r w:rsidR="00485B6B" w:rsidRPr="00E0381A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14:paraId="08F474A1" w14:textId="77777777" w:rsidR="00485B6B" w:rsidRPr="00E0381A" w:rsidRDefault="00594C7D" w:rsidP="00485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реализ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ована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2F0C62" w:rsidRPr="00E038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районной общественной экологической организации «Родник»</w:t>
      </w:r>
      <w:r w:rsidR="00485B6B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2B03F4" w14:textId="42597686" w:rsidR="00AC6131" w:rsidRPr="00E0381A" w:rsidRDefault="00594C7D" w:rsidP="00AC61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CC4E8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36DCD"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природоохранные мероприятия</w:t>
      </w:r>
      <w:r w:rsidR="0089530A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437BB5" w14:textId="4F2E057B" w:rsidR="00351269" w:rsidRPr="00E0381A" w:rsidRDefault="00AC6131" w:rsidP="00636D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в рамках национального проекта </w:t>
      </w:r>
      <w:r w:rsidR="009F0E5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Экология</w:t>
      </w:r>
      <w:r w:rsidR="009F0E5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проведены мероприятия по очистке от бытового мусора и древесного хлама берегов водных объектов (р. Обь и ее притоков) в границах городских и сельских поселений района</w:t>
      </w:r>
      <w:r w:rsidR="00351269" w:rsidRPr="00E0381A">
        <w:rPr>
          <w:rFonts w:ascii="Times New Roman" w:eastAsia="Times New Roman" w:hAnsi="Times New Roman" w:cs="Times New Roman"/>
          <w:sz w:val="28"/>
          <w:szCs w:val="28"/>
        </w:rPr>
        <w:t xml:space="preserve"> протяженностью </w:t>
      </w:r>
      <w:r w:rsidRPr="00E0381A">
        <w:rPr>
          <w:rFonts w:ascii="Times New Roman" w:eastAsia="Times New Roman" w:hAnsi="Times New Roman" w:cs="Times New Roman"/>
          <w:sz w:val="28"/>
          <w:szCs w:val="28"/>
        </w:rPr>
        <w:t>43 км</w:t>
      </w:r>
      <w:r w:rsidR="00351269" w:rsidRPr="00E0381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161D15" w14:textId="26C59A3C" w:rsidR="00EE139E" w:rsidRPr="00EE139E" w:rsidRDefault="00EE139E" w:rsidP="00EE13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приобретена </w:t>
      </w:r>
      <w:proofErr w:type="spellStart"/>
      <w:r w:rsidRPr="00EE139E">
        <w:rPr>
          <w:rFonts w:ascii="Times New Roman" w:eastAsia="Times New Roman" w:hAnsi="Times New Roman" w:cs="Times New Roman"/>
          <w:sz w:val="28"/>
          <w:szCs w:val="28"/>
        </w:rPr>
        <w:t>инсинер</w:t>
      </w:r>
      <w:r>
        <w:rPr>
          <w:rFonts w:ascii="Times New Roman" w:eastAsia="Times New Roman" w:hAnsi="Times New Roman" w:cs="Times New Roman"/>
          <w:sz w:val="28"/>
          <w:szCs w:val="28"/>
        </w:rPr>
        <w:t>аторная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установка в д. Чехломей;</w:t>
      </w:r>
    </w:p>
    <w:p w14:paraId="5C666626" w14:textId="4AA2C654" w:rsidR="00EE139E" w:rsidRPr="00EE139E" w:rsidRDefault="00EE139E" w:rsidP="00EE13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</w:t>
      </w: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 персональный видеорегистратор для осуществления контроля за деятел</w:t>
      </w:r>
      <w:r>
        <w:rPr>
          <w:rFonts w:ascii="Times New Roman" w:eastAsia="Times New Roman" w:hAnsi="Times New Roman" w:cs="Times New Roman"/>
          <w:sz w:val="28"/>
          <w:szCs w:val="28"/>
        </w:rPr>
        <w:t>ьностью регионального оператора;</w:t>
      </w:r>
    </w:p>
    <w:p w14:paraId="5F69B07F" w14:textId="4BED7069" w:rsidR="00EE139E" w:rsidRPr="00EE139E" w:rsidRDefault="00EE139E" w:rsidP="00EE13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>изготовлена полиграфическая продукция для популяризации раздельного сбо</w:t>
      </w:r>
      <w:r>
        <w:rPr>
          <w:rFonts w:ascii="Times New Roman" w:eastAsia="Times New Roman" w:hAnsi="Times New Roman" w:cs="Times New Roman"/>
          <w:sz w:val="28"/>
          <w:szCs w:val="28"/>
        </w:rPr>
        <w:t>ра отходов на территории района.</w:t>
      </w:r>
    </w:p>
    <w:p w14:paraId="74A4D92A" w14:textId="6EE287F1" w:rsidR="00EE139E" w:rsidRPr="00EE139E" w:rsidRDefault="00EE139E" w:rsidP="00EE13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0BDF69" w14:textId="6CCB7A55" w:rsidR="00AE2E4C" w:rsidRPr="00652F3B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9F0E58">
        <w:rPr>
          <w:rFonts w:ascii="Times New Roman" w:hAnsi="Times New Roman" w:cs="Times New Roman"/>
          <w:b/>
          <w:i/>
          <w:sz w:val="32"/>
          <w:szCs w:val="32"/>
        </w:rPr>
        <w:t>4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652F3B" w:rsidRPr="00652F3B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еятельност</w:t>
      </w:r>
      <w:r w:rsidR="008742EF">
        <w:rPr>
          <w:rFonts w:ascii="Times New Roman" w:hAnsi="Times New Roman" w:cs="Times New Roman"/>
          <w:b/>
          <w:i/>
          <w:sz w:val="32"/>
          <w:szCs w:val="32"/>
        </w:rPr>
        <w:t>ь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 в сфере экологического просвещения </w:t>
      </w:r>
      <w:r w:rsidR="004328C3"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населения района </w:t>
      </w:r>
    </w:p>
    <w:p w14:paraId="76868234" w14:textId="77777777" w:rsidR="00AE2E4C" w:rsidRPr="008335D5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3DF489" w14:textId="77777777"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 xml:space="preserve">Формирование системы экологического образования, воспитания и просвещения населения в Нижневартовском районе начато с 1998 года. На первом этапе в формировании системы экологического образования ставились задачи обеспечения нормативно-правовых, организационных, научно-методических, информационных компонентов и по подготовке кадров в системе образования.  </w:t>
      </w:r>
    </w:p>
    <w:p w14:paraId="60DAF81F" w14:textId="77777777"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6D9A9F" w14:textId="77777777"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В систему экологического образования и просвещения в Нижневартовском районе включены учреждения дошкольного и среднего образования, учреждения дополнительного образования детей и подростков, учреждения культуры.</w:t>
      </w:r>
    </w:p>
    <w:p w14:paraId="46D1AC0A" w14:textId="77777777" w:rsidR="00AE2E4C" w:rsidRPr="006C42ED" w:rsidRDefault="00AE2E4C" w:rsidP="00AE2E4C">
      <w:pPr>
        <w:pStyle w:val="a8"/>
        <w:keepNext/>
        <w:jc w:val="right"/>
      </w:pPr>
      <w:r w:rsidRPr="006C42ED">
        <w:t xml:space="preserve">Рисунок </w:t>
      </w:r>
      <w:r w:rsidR="00EA4B05">
        <w:rPr>
          <w:noProof/>
        </w:rPr>
        <w:fldChar w:fldCharType="begin"/>
      </w:r>
      <w:r w:rsidR="00EA4B05">
        <w:rPr>
          <w:noProof/>
        </w:rPr>
        <w:instrText xml:space="preserve"> SEQ Рисунок \* ARABIC </w:instrText>
      </w:r>
      <w:r w:rsidR="00EA4B05">
        <w:rPr>
          <w:noProof/>
        </w:rPr>
        <w:fldChar w:fldCharType="separate"/>
      </w:r>
      <w:r w:rsidR="00687E18">
        <w:rPr>
          <w:noProof/>
        </w:rPr>
        <w:t>1</w:t>
      </w:r>
      <w:r w:rsidR="00EA4B05">
        <w:rPr>
          <w:noProof/>
        </w:rPr>
        <w:fldChar w:fldCharType="end"/>
      </w:r>
    </w:p>
    <w:p w14:paraId="74C1D325" w14:textId="77777777" w:rsidR="00AE2E4C" w:rsidRPr="006C42ED" w:rsidRDefault="00AE2E4C" w:rsidP="00AE2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67E48" wp14:editId="6377911B">
            <wp:extent cx="5869172" cy="2317898"/>
            <wp:effectExtent l="0" t="171450" r="0" b="2540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Pr="006C4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CE38A3" w14:textId="77777777" w:rsidR="000D0573" w:rsidRDefault="000D057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9BF10" w14:textId="77777777" w:rsidR="00EE139E" w:rsidRDefault="00EE139E" w:rsidP="00641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1B352A5E" w14:textId="77777777" w:rsidR="00EE139E" w:rsidRP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В 2022 году Нижневартовский район принял участие в XIХ Международной экологической акции «Спасти и сохранить». В городских и сельских поселениях района проведено 85 природоохранных мероприятия:  </w:t>
      </w:r>
      <w:proofErr w:type="spellStart"/>
      <w:r w:rsidRPr="00EE139E">
        <w:rPr>
          <w:rFonts w:ascii="Times New Roman" w:eastAsia="Times New Roman" w:hAnsi="Times New Roman" w:cs="Times New Roman"/>
          <w:sz w:val="28"/>
          <w:szCs w:val="28"/>
        </w:rPr>
        <w:t>общерайонный</w:t>
      </w:r>
      <w:proofErr w:type="spellEnd"/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 субботник «Мой чистый дом – Югра», окружное эколого-спортивное мероприятие «ЮграПлоггинг2022», ежегодные традиционные акции «Чистое село», «Чистый двор», «Чистый берег» и «Чистый лес», акции по озеленению: «Сад памяти», посвященная победе в Великой Отечественной войне 1941 – 1945 гг., «Аллея выпускников» и другие субботники и экологические трудовые десанты; принято участие в международной эстафете «Сад дружбы». Также проведено 136 эколого-просветительских мероприятия: экологические викторины, конкурсы, выставки, в том числе VII экологический фестиваль детского творчества «В гармонии с природой», районный конкурс экологических проектов «Человек на Земле», принято участия в окружной акции «Добрые крышечки». </w:t>
      </w:r>
    </w:p>
    <w:p w14:paraId="61A707A7" w14:textId="77777777" w:rsidR="00EE139E" w:rsidRP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>За активное вовлечение населения в эколого-просветительскую и природоохранную деятельность в рамках акции «Спасти и сохранить» Нижневартовский район отмечен благодарственным письмом Службы по контролю и надзору в сфере охраны окружающей среды, объектов животного мира и лесных отношений Ханты-Мансийского автономного округа – Югры.</w:t>
      </w:r>
    </w:p>
    <w:p w14:paraId="5FDD71A6" w14:textId="77777777" w:rsidR="00EE139E" w:rsidRP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04 июня 2022 года на средства гранта Губернатора Ханты-Мансийского автономного округа – Югры реализован второй «Экологический семейный фестиваль «Река </w:t>
      </w:r>
      <w:proofErr w:type="spellStart"/>
      <w:r w:rsidRPr="00EE139E">
        <w:rPr>
          <w:rFonts w:ascii="Times New Roman" w:eastAsia="Times New Roman" w:hAnsi="Times New Roman" w:cs="Times New Roman"/>
          <w:sz w:val="28"/>
          <w:szCs w:val="28"/>
        </w:rPr>
        <w:t>Вах</w:t>
      </w:r>
      <w:proofErr w:type="spellEnd"/>
      <w:r w:rsidRPr="00EE139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D5DE14B" w14:textId="77777777" w:rsidR="00EE139E" w:rsidRP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проведенных мероприятий площадь убранной территории составила 34,8 га, высажено 2800 саженцев деревьев и кустарников, очищено 43 км береговой линии водоемов, собрано и передано на переработку: 1 тонна макулатуры, 170 кг отработанных батареек, 30 кг пластиковых крышек </w:t>
      </w:r>
    </w:p>
    <w:p w14:paraId="2598DAFB" w14:textId="77777777" w:rsidR="00EE139E" w:rsidRP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проведены мероприятия по экологическому воспитанию и формированию экологической культуры в области обращения с твёрдыми коммунальными отходами. Учреждениями культуры и образования района проведена просветительская работа по вопросам охраны окружающей среды и экологической безопасности. </w:t>
      </w:r>
    </w:p>
    <w:p w14:paraId="0093C4F9" w14:textId="741595C3" w:rsidR="00EE139E" w:rsidRDefault="00EE139E" w:rsidP="00EE13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EE139E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населения об экологической обстановке на территории района и освещение проводимых мероприятий осуществлялось по телевидению Нижневартовского района (21 репортаж) и через районную газету «Новости </w:t>
      </w:r>
      <w:proofErr w:type="spellStart"/>
      <w:r w:rsidRPr="00EE139E">
        <w:rPr>
          <w:rFonts w:ascii="Times New Roman" w:eastAsia="Times New Roman" w:hAnsi="Times New Roman" w:cs="Times New Roman"/>
          <w:sz w:val="28"/>
          <w:szCs w:val="28"/>
        </w:rPr>
        <w:t>Приобья</w:t>
      </w:r>
      <w:proofErr w:type="spellEnd"/>
      <w:r w:rsidRPr="00EE139E">
        <w:rPr>
          <w:rFonts w:ascii="Times New Roman" w:eastAsia="Times New Roman" w:hAnsi="Times New Roman" w:cs="Times New Roman"/>
          <w:sz w:val="28"/>
          <w:szCs w:val="28"/>
        </w:rPr>
        <w:t>» (31 публикация). В сети «Интернет» информация размещалась на официальном сайте администрации Нижневартовского района и в социальных сетях.</w:t>
      </w:r>
    </w:p>
    <w:p w14:paraId="3FF8372F" w14:textId="77777777" w:rsidR="00EE139E" w:rsidRDefault="00EE139E" w:rsidP="00641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4575264B" w14:textId="77777777" w:rsidR="005058DE" w:rsidRPr="00EC3CAD" w:rsidRDefault="005058DE" w:rsidP="00AA13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3C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Проведение на территории Нижневартовского района </w:t>
      </w:r>
    </w:p>
    <w:p w14:paraId="5B584ED6" w14:textId="3A4AD99F" w:rsidR="00AA13F3" w:rsidRPr="00AA13F3" w:rsidRDefault="005058DE" w:rsidP="00AA13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3C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Всероссийской акции </w:t>
      </w:r>
      <w:r w:rsidR="00AA13F3" w:rsidRPr="00EC3CAD">
        <w:rPr>
          <w:rFonts w:ascii="Times New Roman" w:eastAsia="Times New Roman" w:hAnsi="Times New Roman" w:cs="Times New Roman"/>
          <w:b/>
          <w:bCs/>
          <w:sz w:val="28"/>
          <w:szCs w:val="28"/>
        </w:rPr>
        <w:t>«Дн</w:t>
      </w:r>
      <w:r w:rsidRPr="00EC3CA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AA13F3" w:rsidRPr="00EC3C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защиты от экологической опасности»</w:t>
      </w:r>
    </w:p>
    <w:p w14:paraId="65D54AB8" w14:textId="77777777" w:rsidR="00AA13F3" w:rsidRPr="00AA13F3" w:rsidRDefault="00AA13F3" w:rsidP="00AA1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12C5EF" w14:textId="79D1731C" w:rsidR="00EC3CAD" w:rsidRDefault="00EC3CAD" w:rsidP="00EC3CAD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На основании постановления Правительства Российской Федерации от 11.06.96 № 686 «О проведении Дней защиты от экологической опасности» и постановления администрации района от 15.04.2014 № 703 «О проведении Дней защиты от экологической опасности на территории Нижневартовского района» с 25 апреля по 05 июля на территории района были проведены следующие мероприятия:</w:t>
      </w:r>
    </w:p>
    <w:p w14:paraId="6D40506A" w14:textId="77777777" w:rsidR="00EC3CAD" w:rsidRDefault="00EC3CAD" w:rsidP="00EC3CAD">
      <w:pPr>
        <w:pStyle w:val="af1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Управлением культуры и спорта администрации Нижневартовского района проведено 98 мероприятий, которые представлены разнообразными формами организации досуга для детей и взрослых по вопросам охраны окружающей среды и экологической опасности (экологический субботник «Зеленая Весна 2022», онлайн-викторины, конкурс рисунков «Природа глазами детей» и иные мероприятия);</w:t>
      </w:r>
    </w:p>
    <w:p w14:paraId="5759F69B" w14:textId="77777777" w:rsidR="00EC3CAD" w:rsidRDefault="00EC3CAD" w:rsidP="00EC3CAD">
      <w:pPr>
        <w:pStyle w:val="af1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Проведено обследование территории производственной деятельности АО «Самотлорнефтегаз» с целью проверки готовности к паводковому периоду с применением беспилотного летательного аппарата. В ходе обследования водных объектов озера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Самотлор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, озера Белое и участка р.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Вах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от трубной базы до водозабора города Нижневартовска признаков загрязнения нефтью и нефтепродуктами не обнаружено;</w:t>
      </w:r>
    </w:p>
    <w:p w14:paraId="31567B24" w14:textId="77777777" w:rsidR="00EC3CAD" w:rsidRDefault="00EC3CAD" w:rsidP="00EC3CAD">
      <w:pPr>
        <w:pStyle w:val="af1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 населенных пунктах района Управлением образования и молодежной политики администрации Нижневартовского района проведена просветительская работа по проблемам экологии. Организованы экскурсии на природу, субботники, фотоконкурсы и иные мероприятия по охране окружающей среды. Принято участие в озеленении территорий школ и населенных пунктов. Реализовано 105 мероприятий в 20 подведомственных учреждениях;</w:t>
      </w:r>
    </w:p>
    <w:p w14:paraId="5DBEDDF5" w14:textId="31FAE6F5" w:rsidR="00EC3CAD" w:rsidRDefault="00EC3CAD" w:rsidP="00EC3CAD">
      <w:pPr>
        <w:pStyle w:val="af1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/>
          <w:spacing w:val="-6"/>
          <w:sz w:val="28"/>
          <w:szCs w:val="28"/>
        </w:rPr>
        <w:t>Нижневартовским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Мегионским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Аганским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территориальными отделами-лесничеств Управления лесного хозяйства и особо охраняемых природных территорий Департамента недропользования и природных ресурсов Ханты-Мансийского автономного округа – Югры реализованы мероприятий по охране лесов. Организована уборка подведомственных территорий и лесов, высадка саженцев деревьев и участие в акциях «Сад памяти» и «Зеленая Россия».</w:t>
      </w:r>
    </w:p>
    <w:p w14:paraId="7E55DD96" w14:textId="77777777" w:rsidR="00EC3CAD" w:rsidRDefault="00EC3CAD" w:rsidP="00EC3CAD">
      <w:pPr>
        <w:pStyle w:val="af1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МКУ «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Излуинское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жилищно-коммунальное хозяйство», АО «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Аганское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многопрофильное жилищно-коммунальное хозяйство», МКУ «Жилищно-коммунальное хозяйство» и МУП «Сельское жилищно-коммунальное хозяйство» реализовано 23 мероприятия в форме субботников, высадке деревьев, благоустройстве подведомственной территории и иных мероприятий.</w:t>
      </w:r>
    </w:p>
    <w:p w14:paraId="3F22BEAD" w14:textId="77777777" w:rsidR="00EC3CAD" w:rsidRDefault="00EC3CAD" w:rsidP="00EC3C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Информационная поддержка осуществлялась телевидением Нижневартовского района и районной газетой «Новости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Приобья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>».</w:t>
      </w:r>
    </w:p>
    <w:p w14:paraId="66AFED78" w14:textId="77777777" w:rsidR="00AA13F3" w:rsidRDefault="00AA13F3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9462C9F" w14:textId="04C0775D" w:rsidR="00AE2E4C" w:rsidRPr="00652F3B" w:rsidRDefault="00AE2E4C" w:rsidP="00687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52F3B">
        <w:rPr>
          <w:rFonts w:ascii="Times New Roman" w:hAnsi="Times New Roman" w:cs="Times New Roman"/>
          <w:b/>
          <w:i/>
          <w:sz w:val="32"/>
          <w:szCs w:val="32"/>
        </w:rPr>
        <w:t xml:space="preserve">Раздел </w:t>
      </w:r>
      <w:r w:rsidR="004247AF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652F3B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52F3B">
        <w:rPr>
          <w:rFonts w:ascii="Times New Roman" w:hAnsi="Times New Roman" w:cs="Times New Roman"/>
          <w:b/>
          <w:i/>
          <w:sz w:val="32"/>
          <w:szCs w:val="32"/>
        </w:rPr>
        <w:t>Информационное обеспечение природоохранной деятельности</w:t>
      </w:r>
    </w:p>
    <w:p w14:paraId="342A94D9" w14:textId="77777777" w:rsidR="00AE2E4C" w:rsidRPr="008335D5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09D0E70" w14:textId="77777777" w:rsidR="006C42AF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 xml:space="preserve">Население Нижневартовского района получает информацию о состоянии окружающей среды и об экологической обстановке в районе из средств массовой информации (СМИ). </w:t>
      </w:r>
    </w:p>
    <w:p w14:paraId="043FD514" w14:textId="77777777"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районной газете «Новости Приобья», выходящей массовым тиражом, имеются специальные страницы, на которых освещаются вопросы природопользования</w:t>
      </w:r>
      <w:r w:rsidR="006C42AF">
        <w:rPr>
          <w:rFonts w:ascii="Times New Roman" w:hAnsi="Times New Roman" w:cs="Times New Roman"/>
          <w:sz w:val="28"/>
          <w:szCs w:val="28"/>
        </w:rPr>
        <w:t xml:space="preserve"> и экологической безопасности на территории района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DE1372" w14:textId="77777777" w:rsidR="000F77F6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Регулярно телевидением</w:t>
      </w:r>
      <w:r w:rsidR="000F77F6">
        <w:rPr>
          <w:rFonts w:ascii="Times New Roman" w:hAnsi="Times New Roman" w:cs="Times New Roman"/>
          <w:sz w:val="28"/>
          <w:szCs w:val="28"/>
        </w:rPr>
        <w:t xml:space="preserve"> Нижневартовского района</w:t>
      </w:r>
      <w:r w:rsidRPr="00A8437B">
        <w:rPr>
          <w:rFonts w:ascii="Times New Roman" w:hAnsi="Times New Roman" w:cs="Times New Roman"/>
          <w:sz w:val="28"/>
          <w:szCs w:val="28"/>
        </w:rPr>
        <w:t xml:space="preserve"> транслируются информационные </w:t>
      </w:r>
      <w:r w:rsidR="00E0381A">
        <w:rPr>
          <w:rFonts w:ascii="Times New Roman" w:hAnsi="Times New Roman" w:cs="Times New Roman"/>
          <w:sz w:val="28"/>
          <w:szCs w:val="28"/>
        </w:rPr>
        <w:t xml:space="preserve">репортажи </w:t>
      </w:r>
      <w:r w:rsidR="00E0381A" w:rsidRPr="00A8437B">
        <w:rPr>
          <w:rFonts w:ascii="Times New Roman" w:hAnsi="Times New Roman" w:cs="Times New Roman"/>
          <w:sz w:val="28"/>
          <w:szCs w:val="28"/>
        </w:rPr>
        <w:t>по</w:t>
      </w:r>
      <w:r w:rsidRPr="00A8437B">
        <w:rPr>
          <w:rFonts w:ascii="Times New Roman" w:hAnsi="Times New Roman" w:cs="Times New Roman"/>
          <w:sz w:val="28"/>
          <w:szCs w:val="28"/>
        </w:rPr>
        <w:t xml:space="preserve"> экологии: проведен</w:t>
      </w:r>
      <w:r>
        <w:rPr>
          <w:rFonts w:ascii="Times New Roman" w:hAnsi="Times New Roman" w:cs="Times New Roman"/>
          <w:sz w:val="28"/>
          <w:szCs w:val="28"/>
        </w:rPr>
        <w:t>ие районных экологических акций</w:t>
      </w:r>
      <w:r w:rsidR="00E0381A">
        <w:rPr>
          <w:rFonts w:ascii="Times New Roman" w:hAnsi="Times New Roman" w:cs="Times New Roman"/>
          <w:sz w:val="28"/>
          <w:szCs w:val="28"/>
        </w:rPr>
        <w:t xml:space="preserve">; </w:t>
      </w:r>
      <w:r w:rsidR="00E0381A" w:rsidRPr="00A8437B">
        <w:rPr>
          <w:rFonts w:ascii="Times New Roman" w:hAnsi="Times New Roman" w:cs="Times New Roman"/>
          <w:sz w:val="28"/>
          <w:szCs w:val="28"/>
        </w:rPr>
        <w:t>работ</w:t>
      </w:r>
      <w:r w:rsidR="00E0381A">
        <w:rPr>
          <w:rFonts w:ascii="Times New Roman" w:hAnsi="Times New Roman" w:cs="Times New Roman"/>
          <w:sz w:val="28"/>
          <w:szCs w:val="28"/>
        </w:rPr>
        <w:t>а</w:t>
      </w:r>
      <w:r w:rsidR="00E0381A" w:rsidRPr="00A8437B">
        <w:rPr>
          <w:rFonts w:ascii="Times New Roman" w:hAnsi="Times New Roman" w:cs="Times New Roman"/>
          <w:sz w:val="28"/>
          <w:szCs w:val="28"/>
        </w:rPr>
        <w:t xml:space="preserve"> </w:t>
      </w:r>
      <w:r w:rsidR="00E0381A">
        <w:rPr>
          <w:rFonts w:ascii="Times New Roman" w:hAnsi="Times New Roman" w:cs="Times New Roman"/>
          <w:sz w:val="28"/>
          <w:szCs w:val="28"/>
        </w:rPr>
        <w:t xml:space="preserve">экологических фестивалей, районных конкурсов и других мероприятий; </w:t>
      </w:r>
      <w:r w:rsidR="00E0381A" w:rsidRPr="00A8437B">
        <w:rPr>
          <w:rFonts w:ascii="Times New Roman" w:hAnsi="Times New Roman" w:cs="Times New Roman"/>
          <w:sz w:val="28"/>
          <w:szCs w:val="28"/>
        </w:rPr>
        <w:t>освещаются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экологические проблемы. </w:t>
      </w:r>
    </w:p>
    <w:p w14:paraId="076DAB7F" w14:textId="1ADB48CA" w:rsidR="006C42AF" w:rsidRDefault="006C42AF" w:rsidP="006C42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8437B">
        <w:rPr>
          <w:rFonts w:ascii="Times New Roman" w:hAnsi="Times New Roman" w:cs="Times New Roman"/>
          <w:sz w:val="28"/>
          <w:szCs w:val="28"/>
        </w:rPr>
        <w:t xml:space="preserve">нформация о состоянии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и экологической безопасности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>
        <w:rPr>
          <w:rFonts w:ascii="Times New Roman" w:hAnsi="Times New Roman" w:cs="Times New Roman"/>
          <w:sz w:val="28"/>
          <w:szCs w:val="28"/>
        </w:rPr>
        <w:t xml:space="preserve">размещена </w:t>
      </w:r>
      <w:r w:rsidRPr="00A8437B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Нижневартовского района </w:t>
      </w:r>
      <w:r>
        <w:rPr>
          <w:rFonts w:ascii="Times New Roman" w:hAnsi="Times New Roman" w:cs="Times New Roman"/>
          <w:sz w:val="28"/>
          <w:szCs w:val="28"/>
        </w:rPr>
        <w:t>в разделе «Экология»</w:t>
      </w:r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58CD81" w14:textId="69843A08"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развитии информационного обеспечения природоохранной деятельности принимают активное участие библиотеки и парки-музеи района. М</w:t>
      </w:r>
      <w:r w:rsidR="000F77F6">
        <w:rPr>
          <w:rFonts w:ascii="Times New Roman" w:hAnsi="Times New Roman" w:cs="Times New Roman"/>
          <w:sz w:val="28"/>
          <w:szCs w:val="28"/>
        </w:rPr>
        <w:t>А</w:t>
      </w:r>
      <w:r w:rsidRPr="00A8437B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 библиотека»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437B">
        <w:rPr>
          <w:rFonts w:ascii="Times New Roman" w:hAnsi="Times New Roman" w:cs="Times New Roman"/>
          <w:sz w:val="28"/>
          <w:szCs w:val="28"/>
        </w:rPr>
        <w:t>Излучинска</w:t>
      </w:r>
      <w:proofErr w:type="spellEnd"/>
      <w:r w:rsidRPr="00A8437B">
        <w:rPr>
          <w:rFonts w:ascii="Times New Roman" w:hAnsi="Times New Roman" w:cs="Times New Roman"/>
          <w:sz w:val="28"/>
          <w:szCs w:val="28"/>
        </w:rPr>
        <w:t xml:space="preserve"> осуществляет работу информационного центра по проблемам экологического просвещения населения. Как дополнительный материал библиотекой издаются тематические сборники, буклеты, серии закладок.</w:t>
      </w:r>
    </w:p>
    <w:sectPr w:rsidR="00AE2E4C" w:rsidRPr="00A8437B" w:rsidSect="004F61DD">
      <w:footerReference w:type="default" r:id="rId17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79E9D" w14:textId="77777777" w:rsidR="009D1A67" w:rsidRDefault="009D1A67" w:rsidP="00FC085E">
      <w:pPr>
        <w:spacing w:after="0" w:line="240" w:lineRule="auto"/>
      </w:pPr>
      <w:r>
        <w:separator/>
      </w:r>
    </w:p>
  </w:endnote>
  <w:endnote w:type="continuationSeparator" w:id="0">
    <w:p w14:paraId="3BFCEA57" w14:textId="77777777" w:rsidR="009D1A67" w:rsidRDefault="009D1A67" w:rsidP="00FC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2157"/>
      <w:docPartObj>
        <w:docPartGallery w:val="Page Numbers (Bottom of Page)"/>
        <w:docPartUnique/>
      </w:docPartObj>
    </w:sdtPr>
    <w:sdtEndPr/>
    <w:sdtContent>
      <w:p w14:paraId="31203406" w14:textId="77777777" w:rsidR="009D1A67" w:rsidRDefault="009D1A6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4B05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3B788526" w14:textId="77777777" w:rsidR="009D1A67" w:rsidRDefault="009D1A6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6A9DF" w14:textId="77777777" w:rsidR="009D1A67" w:rsidRDefault="009D1A67" w:rsidP="00FC085E">
      <w:pPr>
        <w:spacing w:after="0" w:line="240" w:lineRule="auto"/>
      </w:pPr>
      <w:r>
        <w:separator/>
      </w:r>
    </w:p>
  </w:footnote>
  <w:footnote w:type="continuationSeparator" w:id="0">
    <w:p w14:paraId="0B607952" w14:textId="77777777" w:rsidR="009D1A67" w:rsidRDefault="009D1A67" w:rsidP="00FC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22DA"/>
    <w:multiLevelType w:val="hybridMultilevel"/>
    <w:tmpl w:val="938A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634740"/>
    <w:multiLevelType w:val="hybridMultilevel"/>
    <w:tmpl w:val="854E7DE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5F82C1B"/>
    <w:multiLevelType w:val="hybridMultilevel"/>
    <w:tmpl w:val="A37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6CFA"/>
    <w:multiLevelType w:val="multilevel"/>
    <w:tmpl w:val="E5524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346557"/>
    <w:multiLevelType w:val="hybridMultilevel"/>
    <w:tmpl w:val="2BE20A2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A9C3DFE"/>
    <w:multiLevelType w:val="hybridMultilevel"/>
    <w:tmpl w:val="B31E3B2E"/>
    <w:lvl w:ilvl="0" w:tplc="1160E3B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5F6AAA"/>
    <w:multiLevelType w:val="multilevel"/>
    <w:tmpl w:val="85D24DF4"/>
    <w:lvl w:ilvl="0">
      <w:start w:val="9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1114525E"/>
    <w:multiLevelType w:val="hybridMultilevel"/>
    <w:tmpl w:val="1714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D7736"/>
    <w:multiLevelType w:val="hybridMultilevel"/>
    <w:tmpl w:val="2C70317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14721C3B"/>
    <w:multiLevelType w:val="multilevel"/>
    <w:tmpl w:val="7224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A1AE2"/>
    <w:multiLevelType w:val="multilevel"/>
    <w:tmpl w:val="2CE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023A61"/>
    <w:multiLevelType w:val="hybridMultilevel"/>
    <w:tmpl w:val="A54838E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1CCD1A34"/>
    <w:multiLevelType w:val="hybridMultilevel"/>
    <w:tmpl w:val="C70E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A2CCA"/>
    <w:multiLevelType w:val="multilevel"/>
    <w:tmpl w:val="7ABC0068"/>
    <w:lvl w:ilvl="0">
      <w:start w:val="1"/>
      <w:numFmt w:val="decimalZero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200938"/>
    <w:multiLevelType w:val="hybridMultilevel"/>
    <w:tmpl w:val="91B68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5E1C9F"/>
    <w:multiLevelType w:val="multilevel"/>
    <w:tmpl w:val="516C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D91F66"/>
    <w:multiLevelType w:val="hybridMultilevel"/>
    <w:tmpl w:val="D9E4BD24"/>
    <w:lvl w:ilvl="0" w:tplc="82D6D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60C1"/>
    <w:multiLevelType w:val="multilevel"/>
    <w:tmpl w:val="44BE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956525"/>
    <w:multiLevelType w:val="hybridMultilevel"/>
    <w:tmpl w:val="2CBA27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284E07"/>
    <w:multiLevelType w:val="hybridMultilevel"/>
    <w:tmpl w:val="B2088D6E"/>
    <w:lvl w:ilvl="0" w:tplc="0C7C2DC8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319A3"/>
    <w:multiLevelType w:val="multilevel"/>
    <w:tmpl w:val="8D1ACA4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2FE05D7E"/>
    <w:multiLevelType w:val="hybridMultilevel"/>
    <w:tmpl w:val="40D80C8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25C2D69"/>
    <w:multiLevelType w:val="hybridMultilevel"/>
    <w:tmpl w:val="B67A12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E1FEF"/>
    <w:multiLevelType w:val="hybridMultilevel"/>
    <w:tmpl w:val="ACB8BD10"/>
    <w:lvl w:ilvl="0" w:tplc="CFA223B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B05D5"/>
    <w:multiLevelType w:val="hybridMultilevel"/>
    <w:tmpl w:val="E930776A"/>
    <w:lvl w:ilvl="0" w:tplc="08D425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C226F"/>
    <w:multiLevelType w:val="hybridMultilevel"/>
    <w:tmpl w:val="5FACD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FA547B"/>
    <w:multiLevelType w:val="hybridMultilevel"/>
    <w:tmpl w:val="5A6C3A4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2C2D06"/>
    <w:multiLevelType w:val="hybridMultilevel"/>
    <w:tmpl w:val="84366F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130220F"/>
    <w:multiLevelType w:val="hybridMultilevel"/>
    <w:tmpl w:val="9788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B75EF5"/>
    <w:multiLevelType w:val="hybridMultilevel"/>
    <w:tmpl w:val="5E26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97464D"/>
    <w:multiLevelType w:val="multilevel"/>
    <w:tmpl w:val="75CC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41184F"/>
    <w:multiLevelType w:val="hybridMultilevel"/>
    <w:tmpl w:val="8F30AB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0C242A"/>
    <w:multiLevelType w:val="multilevel"/>
    <w:tmpl w:val="1CB48986"/>
    <w:lvl w:ilvl="0">
      <w:start w:val="4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541E4352"/>
    <w:multiLevelType w:val="multilevel"/>
    <w:tmpl w:val="B51EC3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56FE0461"/>
    <w:multiLevelType w:val="hybridMultilevel"/>
    <w:tmpl w:val="4698AE5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DE5F16"/>
    <w:multiLevelType w:val="hybridMultilevel"/>
    <w:tmpl w:val="9B4ADC5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 w15:restartNumberingAfterBreak="0">
    <w:nsid w:val="5C1E3A12"/>
    <w:multiLevelType w:val="hybridMultilevel"/>
    <w:tmpl w:val="229E841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830C85"/>
    <w:multiLevelType w:val="hybridMultilevel"/>
    <w:tmpl w:val="ECCE5518"/>
    <w:lvl w:ilvl="0" w:tplc="519AE59A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3A43E4"/>
    <w:multiLevelType w:val="hybridMultilevel"/>
    <w:tmpl w:val="7346B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16369E3"/>
    <w:multiLevelType w:val="hybridMultilevel"/>
    <w:tmpl w:val="F97CD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22155D8"/>
    <w:multiLevelType w:val="hybridMultilevel"/>
    <w:tmpl w:val="52200DB8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41" w15:restartNumberingAfterBreak="0">
    <w:nsid w:val="67CB13B6"/>
    <w:multiLevelType w:val="hybridMultilevel"/>
    <w:tmpl w:val="BBA2CF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2" w15:restartNumberingAfterBreak="0">
    <w:nsid w:val="6AA74991"/>
    <w:multiLevelType w:val="hybridMultilevel"/>
    <w:tmpl w:val="E620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9C57E3"/>
    <w:multiLevelType w:val="hybridMultilevel"/>
    <w:tmpl w:val="6D54A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7C5E6B"/>
    <w:multiLevelType w:val="hybridMultilevel"/>
    <w:tmpl w:val="F52E90A6"/>
    <w:lvl w:ilvl="0" w:tplc="71AA19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6FAD0DBB"/>
    <w:multiLevelType w:val="hybridMultilevel"/>
    <w:tmpl w:val="4E7E9DA4"/>
    <w:lvl w:ilvl="0" w:tplc="C9A43E5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B24991"/>
    <w:multiLevelType w:val="hybridMultilevel"/>
    <w:tmpl w:val="0C0EF6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6F7AE1"/>
    <w:multiLevelType w:val="hybridMultilevel"/>
    <w:tmpl w:val="D6C01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C92AAB"/>
    <w:multiLevelType w:val="hybridMultilevel"/>
    <w:tmpl w:val="5100DE8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8"/>
  </w:num>
  <w:num w:numId="3">
    <w:abstractNumId w:val="20"/>
  </w:num>
  <w:num w:numId="4">
    <w:abstractNumId w:val="1"/>
  </w:num>
  <w:num w:numId="5">
    <w:abstractNumId w:val="40"/>
  </w:num>
  <w:num w:numId="6">
    <w:abstractNumId w:val="41"/>
  </w:num>
  <w:num w:numId="7">
    <w:abstractNumId w:val="21"/>
  </w:num>
  <w:num w:numId="8">
    <w:abstractNumId w:val="3"/>
  </w:num>
  <w:num w:numId="9">
    <w:abstractNumId w:val="24"/>
  </w:num>
  <w:num w:numId="10">
    <w:abstractNumId w:val="11"/>
  </w:num>
  <w:num w:numId="11">
    <w:abstractNumId w:val="4"/>
  </w:num>
  <w:num w:numId="12">
    <w:abstractNumId w:val="34"/>
  </w:num>
  <w:num w:numId="13">
    <w:abstractNumId w:val="47"/>
  </w:num>
  <w:num w:numId="14">
    <w:abstractNumId w:val="26"/>
  </w:num>
  <w:num w:numId="15">
    <w:abstractNumId w:val="18"/>
  </w:num>
  <w:num w:numId="16">
    <w:abstractNumId w:val="36"/>
  </w:num>
  <w:num w:numId="17">
    <w:abstractNumId w:val="46"/>
  </w:num>
  <w:num w:numId="18">
    <w:abstractNumId w:val="31"/>
  </w:num>
  <w:num w:numId="19">
    <w:abstractNumId w:val="22"/>
  </w:num>
  <w:num w:numId="20">
    <w:abstractNumId w:val="27"/>
  </w:num>
  <w:num w:numId="21">
    <w:abstractNumId w:val="48"/>
  </w:num>
  <w:num w:numId="22">
    <w:abstractNumId w:val="23"/>
  </w:num>
  <w:num w:numId="23">
    <w:abstractNumId w:val="45"/>
  </w:num>
  <w:num w:numId="24">
    <w:abstractNumId w:val="5"/>
  </w:num>
  <w:num w:numId="25">
    <w:abstractNumId w:val="19"/>
  </w:num>
  <w:num w:numId="26">
    <w:abstractNumId w:val="0"/>
  </w:num>
  <w:num w:numId="27">
    <w:abstractNumId w:val="14"/>
  </w:num>
  <w:num w:numId="28">
    <w:abstractNumId w:val="42"/>
  </w:num>
  <w:num w:numId="29">
    <w:abstractNumId w:val="38"/>
  </w:num>
  <w:num w:numId="30">
    <w:abstractNumId w:val="39"/>
  </w:num>
  <w:num w:numId="31">
    <w:abstractNumId w:val="29"/>
  </w:num>
  <w:num w:numId="32">
    <w:abstractNumId w:val="13"/>
  </w:num>
  <w:num w:numId="33">
    <w:abstractNumId w:val="12"/>
  </w:num>
  <w:num w:numId="34">
    <w:abstractNumId w:val="28"/>
  </w:num>
  <w:num w:numId="35">
    <w:abstractNumId w:val="32"/>
  </w:num>
  <w:num w:numId="36">
    <w:abstractNumId w:val="43"/>
  </w:num>
  <w:num w:numId="37">
    <w:abstractNumId w:val="25"/>
  </w:num>
  <w:num w:numId="38">
    <w:abstractNumId w:val="6"/>
  </w:num>
  <w:num w:numId="39">
    <w:abstractNumId w:val="7"/>
  </w:num>
  <w:num w:numId="40">
    <w:abstractNumId w:val="2"/>
  </w:num>
  <w:num w:numId="41">
    <w:abstractNumId w:val="16"/>
  </w:num>
  <w:num w:numId="42">
    <w:abstractNumId w:val="44"/>
  </w:num>
  <w:num w:numId="43">
    <w:abstractNumId w:val="37"/>
  </w:num>
  <w:num w:numId="44">
    <w:abstractNumId w:val="33"/>
  </w:num>
  <w:num w:numId="45">
    <w:abstractNumId w:val="9"/>
  </w:num>
  <w:num w:numId="46">
    <w:abstractNumId w:val="17"/>
  </w:num>
  <w:num w:numId="47">
    <w:abstractNumId w:val="30"/>
  </w:num>
  <w:num w:numId="48">
    <w:abstractNumId w:val="1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40"/>
    <w:rsid w:val="0001265B"/>
    <w:rsid w:val="00016944"/>
    <w:rsid w:val="00046B9D"/>
    <w:rsid w:val="0004708A"/>
    <w:rsid w:val="000614E8"/>
    <w:rsid w:val="00082A38"/>
    <w:rsid w:val="00085E43"/>
    <w:rsid w:val="000866F2"/>
    <w:rsid w:val="000878A2"/>
    <w:rsid w:val="00094DE5"/>
    <w:rsid w:val="000A3E94"/>
    <w:rsid w:val="000C4720"/>
    <w:rsid w:val="000C4F40"/>
    <w:rsid w:val="000C5767"/>
    <w:rsid w:val="000C689D"/>
    <w:rsid w:val="000D01C0"/>
    <w:rsid w:val="000D0573"/>
    <w:rsid w:val="000D35D6"/>
    <w:rsid w:val="000D7D10"/>
    <w:rsid w:val="000E1801"/>
    <w:rsid w:val="000E2CE4"/>
    <w:rsid w:val="000E7009"/>
    <w:rsid w:val="000F0655"/>
    <w:rsid w:val="000F5F7C"/>
    <w:rsid w:val="000F77F6"/>
    <w:rsid w:val="0011190F"/>
    <w:rsid w:val="0012770D"/>
    <w:rsid w:val="001318EA"/>
    <w:rsid w:val="00132963"/>
    <w:rsid w:val="00165DA5"/>
    <w:rsid w:val="00167CE9"/>
    <w:rsid w:val="0019318F"/>
    <w:rsid w:val="00197E30"/>
    <w:rsid w:val="001A4B69"/>
    <w:rsid w:val="001C1762"/>
    <w:rsid w:val="001C3284"/>
    <w:rsid w:val="001D4F2A"/>
    <w:rsid w:val="001D761B"/>
    <w:rsid w:val="001E1A6A"/>
    <w:rsid w:val="002067A2"/>
    <w:rsid w:val="002109F2"/>
    <w:rsid w:val="00214002"/>
    <w:rsid w:val="00215733"/>
    <w:rsid w:val="0022400E"/>
    <w:rsid w:val="002258A2"/>
    <w:rsid w:val="00225AE3"/>
    <w:rsid w:val="002275C4"/>
    <w:rsid w:val="002519D1"/>
    <w:rsid w:val="0025361A"/>
    <w:rsid w:val="0027078D"/>
    <w:rsid w:val="00286D54"/>
    <w:rsid w:val="0029334C"/>
    <w:rsid w:val="002951FF"/>
    <w:rsid w:val="002B2DF2"/>
    <w:rsid w:val="002C3AD8"/>
    <w:rsid w:val="002D32AE"/>
    <w:rsid w:val="002E01EB"/>
    <w:rsid w:val="002E1DF5"/>
    <w:rsid w:val="002F0C62"/>
    <w:rsid w:val="00301AB8"/>
    <w:rsid w:val="003067BA"/>
    <w:rsid w:val="00306F77"/>
    <w:rsid w:val="0031302B"/>
    <w:rsid w:val="003136F0"/>
    <w:rsid w:val="003203F5"/>
    <w:rsid w:val="0032066E"/>
    <w:rsid w:val="00322FA1"/>
    <w:rsid w:val="00327823"/>
    <w:rsid w:val="00331669"/>
    <w:rsid w:val="00332896"/>
    <w:rsid w:val="0034542E"/>
    <w:rsid w:val="00351269"/>
    <w:rsid w:val="00353B0D"/>
    <w:rsid w:val="00361176"/>
    <w:rsid w:val="00380147"/>
    <w:rsid w:val="003B7C39"/>
    <w:rsid w:val="003B7DBE"/>
    <w:rsid w:val="003C2830"/>
    <w:rsid w:val="003E4ADA"/>
    <w:rsid w:val="003E7E30"/>
    <w:rsid w:val="003F230B"/>
    <w:rsid w:val="003F55F5"/>
    <w:rsid w:val="0041597C"/>
    <w:rsid w:val="004176B2"/>
    <w:rsid w:val="004246F8"/>
    <w:rsid w:val="004247AF"/>
    <w:rsid w:val="00426739"/>
    <w:rsid w:val="00426B1F"/>
    <w:rsid w:val="004328C3"/>
    <w:rsid w:val="00433CAC"/>
    <w:rsid w:val="00440056"/>
    <w:rsid w:val="004508F0"/>
    <w:rsid w:val="00455B11"/>
    <w:rsid w:val="00461D15"/>
    <w:rsid w:val="004625B4"/>
    <w:rsid w:val="00463463"/>
    <w:rsid w:val="00464ED6"/>
    <w:rsid w:val="00472838"/>
    <w:rsid w:val="00485B6B"/>
    <w:rsid w:val="004905D9"/>
    <w:rsid w:val="00497919"/>
    <w:rsid w:val="004A2EBC"/>
    <w:rsid w:val="004A3A61"/>
    <w:rsid w:val="004A3BA8"/>
    <w:rsid w:val="004A5F36"/>
    <w:rsid w:val="004B1C37"/>
    <w:rsid w:val="004E02D2"/>
    <w:rsid w:val="004E1517"/>
    <w:rsid w:val="004E1DF7"/>
    <w:rsid w:val="004E3C8B"/>
    <w:rsid w:val="004E52A4"/>
    <w:rsid w:val="004F61DD"/>
    <w:rsid w:val="004F6D5C"/>
    <w:rsid w:val="005058DE"/>
    <w:rsid w:val="00506DCB"/>
    <w:rsid w:val="00510753"/>
    <w:rsid w:val="00526C94"/>
    <w:rsid w:val="00527473"/>
    <w:rsid w:val="00544BC0"/>
    <w:rsid w:val="0055036A"/>
    <w:rsid w:val="0055232F"/>
    <w:rsid w:val="005577CC"/>
    <w:rsid w:val="00562867"/>
    <w:rsid w:val="00563ABF"/>
    <w:rsid w:val="0057183F"/>
    <w:rsid w:val="00577386"/>
    <w:rsid w:val="005826C9"/>
    <w:rsid w:val="00585BF1"/>
    <w:rsid w:val="00591B17"/>
    <w:rsid w:val="00594C7D"/>
    <w:rsid w:val="00594D86"/>
    <w:rsid w:val="00596EEE"/>
    <w:rsid w:val="005A0905"/>
    <w:rsid w:val="005A2122"/>
    <w:rsid w:val="005A5972"/>
    <w:rsid w:val="005A7658"/>
    <w:rsid w:val="005B4D73"/>
    <w:rsid w:val="005B558C"/>
    <w:rsid w:val="005B65A4"/>
    <w:rsid w:val="005B6A01"/>
    <w:rsid w:val="005C2A54"/>
    <w:rsid w:val="005C2A8E"/>
    <w:rsid w:val="005D770C"/>
    <w:rsid w:val="006002AB"/>
    <w:rsid w:val="00606DC5"/>
    <w:rsid w:val="006133D4"/>
    <w:rsid w:val="00616D5D"/>
    <w:rsid w:val="00625AB8"/>
    <w:rsid w:val="00633842"/>
    <w:rsid w:val="006355FD"/>
    <w:rsid w:val="0063599C"/>
    <w:rsid w:val="00635A1D"/>
    <w:rsid w:val="00636DCD"/>
    <w:rsid w:val="00641272"/>
    <w:rsid w:val="00641281"/>
    <w:rsid w:val="00641E80"/>
    <w:rsid w:val="00643005"/>
    <w:rsid w:val="0065173D"/>
    <w:rsid w:val="00652F3B"/>
    <w:rsid w:val="006549EF"/>
    <w:rsid w:val="006566FF"/>
    <w:rsid w:val="00667F2B"/>
    <w:rsid w:val="00672747"/>
    <w:rsid w:val="00687E18"/>
    <w:rsid w:val="0069544E"/>
    <w:rsid w:val="006B0CCF"/>
    <w:rsid w:val="006C3B76"/>
    <w:rsid w:val="006C42AF"/>
    <w:rsid w:val="006C7B5C"/>
    <w:rsid w:val="006D71BA"/>
    <w:rsid w:val="006F353C"/>
    <w:rsid w:val="00705BA3"/>
    <w:rsid w:val="00736083"/>
    <w:rsid w:val="00743832"/>
    <w:rsid w:val="00746C6B"/>
    <w:rsid w:val="0075101D"/>
    <w:rsid w:val="00752619"/>
    <w:rsid w:val="00753921"/>
    <w:rsid w:val="00754536"/>
    <w:rsid w:val="00760A01"/>
    <w:rsid w:val="007644AF"/>
    <w:rsid w:val="00767E34"/>
    <w:rsid w:val="00767E3D"/>
    <w:rsid w:val="00770567"/>
    <w:rsid w:val="00773DF9"/>
    <w:rsid w:val="00784831"/>
    <w:rsid w:val="00784A9F"/>
    <w:rsid w:val="0079030B"/>
    <w:rsid w:val="00796ADA"/>
    <w:rsid w:val="00797A1A"/>
    <w:rsid w:val="007A7480"/>
    <w:rsid w:val="007C5B67"/>
    <w:rsid w:val="007D1B2F"/>
    <w:rsid w:val="007D30A3"/>
    <w:rsid w:val="007D5420"/>
    <w:rsid w:val="007F0656"/>
    <w:rsid w:val="0080134E"/>
    <w:rsid w:val="00806A3B"/>
    <w:rsid w:val="00811406"/>
    <w:rsid w:val="00813DA8"/>
    <w:rsid w:val="00843547"/>
    <w:rsid w:val="00843790"/>
    <w:rsid w:val="008442EB"/>
    <w:rsid w:val="00844E1E"/>
    <w:rsid w:val="00862092"/>
    <w:rsid w:val="008742EF"/>
    <w:rsid w:val="00877370"/>
    <w:rsid w:val="00880A84"/>
    <w:rsid w:val="00893003"/>
    <w:rsid w:val="0089530A"/>
    <w:rsid w:val="008A26C5"/>
    <w:rsid w:val="008A4107"/>
    <w:rsid w:val="008B675E"/>
    <w:rsid w:val="008D6BA2"/>
    <w:rsid w:val="008D7D1E"/>
    <w:rsid w:val="008F3D5D"/>
    <w:rsid w:val="008F3F1D"/>
    <w:rsid w:val="008F66FA"/>
    <w:rsid w:val="00901F1D"/>
    <w:rsid w:val="00904183"/>
    <w:rsid w:val="00910AA2"/>
    <w:rsid w:val="00916A6A"/>
    <w:rsid w:val="0092009D"/>
    <w:rsid w:val="009275DA"/>
    <w:rsid w:val="00930E70"/>
    <w:rsid w:val="00933FC1"/>
    <w:rsid w:val="00936B68"/>
    <w:rsid w:val="00940EB1"/>
    <w:rsid w:val="00941082"/>
    <w:rsid w:val="00946608"/>
    <w:rsid w:val="009734C3"/>
    <w:rsid w:val="0097370F"/>
    <w:rsid w:val="009763AE"/>
    <w:rsid w:val="00981257"/>
    <w:rsid w:val="00984E65"/>
    <w:rsid w:val="0099289F"/>
    <w:rsid w:val="009A1B88"/>
    <w:rsid w:val="009A2A6B"/>
    <w:rsid w:val="009A4EF0"/>
    <w:rsid w:val="009A60B5"/>
    <w:rsid w:val="009B56A1"/>
    <w:rsid w:val="009D1A67"/>
    <w:rsid w:val="009D5841"/>
    <w:rsid w:val="009F0E58"/>
    <w:rsid w:val="00A05B0E"/>
    <w:rsid w:val="00A153DF"/>
    <w:rsid w:val="00A23455"/>
    <w:rsid w:val="00A24994"/>
    <w:rsid w:val="00A31384"/>
    <w:rsid w:val="00A33990"/>
    <w:rsid w:val="00A45898"/>
    <w:rsid w:val="00A51180"/>
    <w:rsid w:val="00A6048B"/>
    <w:rsid w:val="00A624FE"/>
    <w:rsid w:val="00A63201"/>
    <w:rsid w:val="00A715CB"/>
    <w:rsid w:val="00A96F42"/>
    <w:rsid w:val="00AA0AD8"/>
    <w:rsid w:val="00AA105D"/>
    <w:rsid w:val="00AA13F3"/>
    <w:rsid w:val="00AA60F7"/>
    <w:rsid w:val="00AB4F29"/>
    <w:rsid w:val="00AC1B76"/>
    <w:rsid w:val="00AC216F"/>
    <w:rsid w:val="00AC6131"/>
    <w:rsid w:val="00AD13BE"/>
    <w:rsid w:val="00AE2E4C"/>
    <w:rsid w:val="00AE3508"/>
    <w:rsid w:val="00AE3D4D"/>
    <w:rsid w:val="00AE431D"/>
    <w:rsid w:val="00AF66DA"/>
    <w:rsid w:val="00B025CF"/>
    <w:rsid w:val="00B10603"/>
    <w:rsid w:val="00B14BE2"/>
    <w:rsid w:val="00B17C4D"/>
    <w:rsid w:val="00B21A1D"/>
    <w:rsid w:val="00B23123"/>
    <w:rsid w:val="00B31540"/>
    <w:rsid w:val="00B353EF"/>
    <w:rsid w:val="00B41925"/>
    <w:rsid w:val="00B50573"/>
    <w:rsid w:val="00B52F3B"/>
    <w:rsid w:val="00B57328"/>
    <w:rsid w:val="00B61E07"/>
    <w:rsid w:val="00B6795A"/>
    <w:rsid w:val="00B72F1C"/>
    <w:rsid w:val="00B81B28"/>
    <w:rsid w:val="00B86FF9"/>
    <w:rsid w:val="00B960EA"/>
    <w:rsid w:val="00B96B7B"/>
    <w:rsid w:val="00BA1E93"/>
    <w:rsid w:val="00BA6141"/>
    <w:rsid w:val="00BA61C6"/>
    <w:rsid w:val="00BB6100"/>
    <w:rsid w:val="00BB77D0"/>
    <w:rsid w:val="00BC0581"/>
    <w:rsid w:val="00BC0E9D"/>
    <w:rsid w:val="00BD6561"/>
    <w:rsid w:val="00BE2457"/>
    <w:rsid w:val="00BF0433"/>
    <w:rsid w:val="00C00A96"/>
    <w:rsid w:val="00C014EE"/>
    <w:rsid w:val="00C23554"/>
    <w:rsid w:val="00C26BFE"/>
    <w:rsid w:val="00C31E00"/>
    <w:rsid w:val="00C3344C"/>
    <w:rsid w:val="00C36FCF"/>
    <w:rsid w:val="00C46AB6"/>
    <w:rsid w:val="00C604DC"/>
    <w:rsid w:val="00C6268C"/>
    <w:rsid w:val="00C70056"/>
    <w:rsid w:val="00C754D0"/>
    <w:rsid w:val="00C8555D"/>
    <w:rsid w:val="00C91ED5"/>
    <w:rsid w:val="00C9632C"/>
    <w:rsid w:val="00CA1CEB"/>
    <w:rsid w:val="00CA4E0C"/>
    <w:rsid w:val="00CC4E87"/>
    <w:rsid w:val="00CD1936"/>
    <w:rsid w:val="00CD5362"/>
    <w:rsid w:val="00CE3DFD"/>
    <w:rsid w:val="00CE5259"/>
    <w:rsid w:val="00CE57DF"/>
    <w:rsid w:val="00CE5EEB"/>
    <w:rsid w:val="00CF089B"/>
    <w:rsid w:val="00D053AD"/>
    <w:rsid w:val="00D14856"/>
    <w:rsid w:val="00D17A67"/>
    <w:rsid w:val="00D17EF1"/>
    <w:rsid w:val="00D21F8D"/>
    <w:rsid w:val="00D253BF"/>
    <w:rsid w:val="00D302DA"/>
    <w:rsid w:val="00D3342A"/>
    <w:rsid w:val="00D351C2"/>
    <w:rsid w:val="00D365ED"/>
    <w:rsid w:val="00D44F1B"/>
    <w:rsid w:val="00D61ACC"/>
    <w:rsid w:val="00D66881"/>
    <w:rsid w:val="00D6727D"/>
    <w:rsid w:val="00D71246"/>
    <w:rsid w:val="00D72A51"/>
    <w:rsid w:val="00D776ED"/>
    <w:rsid w:val="00D82D73"/>
    <w:rsid w:val="00D84EF3"/>
    <w:rsid w:val="00D932B9"/>
    <w:rsid w:val="00DC1771"/>
    <w:rsid w:val="00DC3E09"/>
    <w:rsid w:val="00DC7F0B"/>
    <w:rsid w:val="00DD603B"/>
    <w:rsid w:val="00E0007E"/>
    <w:rsid w:val="00E00F00"/>
    <w:rsid w:val="00E02315"/>
    <w:rsid w:val="00E0381A"/>
    <w:rsid w:val="00E06B10"/>
    <w:rsid w:val="00E157A4"/>
    <w:rsid w:val="00E16E10"/>
    <w:rsid w:val="00E22617"/>
    <w:rsid w:val="00E257F7"/>
    <w:rsid w:val="00E26394"/>
    <w:rsid w:val="00E27AD9"/>
    <w:rsid w:val="00E33974"/>
    <w:rsid w:val="00E35BD2"/>
    <w:rsid w:val="00E4197E"/>
    <w:rsid w:val="00E436B5"/>
    <w:rsid w:val="00E47762"/>
    <w:rsid w:val="00E500E2"/>
    <w:rsid w:val="00E55A20"/>
    <w:rsid w:val="00E62946"/>
    <w:rsid w:val="00E71F4E"/>
    <w:rsid w:val="00E72F65"/>
    <w:rsid w:val="00E73B07"/>
    <w:rsid w:val="00E80186"/>
    <w:rsid w:val="00E86454"/>
    <w:rsid w:val="00E92A05"/>
    <w:rsid w:val="00EA4B05"/>
    <w:rsid w:val="00EC37F7"/>
    <w:rsid w:val="00EC3CAD"/>
    <w:rsid w:val="00EC7343"/>
    <w:rsid w:val="00EE139E"/>
    <w:rsid w:val="00EE4296"/>
    <w:rsid w:val="00EF0C72"/>
    <w:rsid w:val="00EF3772"/>
    <w:rsid w:val="00EF3A85"/>
    <w:rsid w:val="00EF4583"/>
    <w:rsid w:val="00EF5176"/>
    <w:rsid w:val="00EF78DB"/>
    <w:rsid w:val="00F011FE"/>
    <w:rsid w:val="00F046EE"/>
    <w:rsid w:val="00F33DEA"/>
    <w:rsid w:val="00F34AA3"/>
    <w:rsid w:val="00F523F1"/>
    <w:rsid w:val="00F5687E"/>
    <w:rsid w:val="00F61250"/>
    <w:rsid w:val="00F6241B"/>
    <w:rsid w:val="00F63CC1"/>
    <w:rsid w:val="00F8094E"/>
    <w:rsid w:val="00F91BB0"/>
    <w:rsid w:val="00F952EC"/>
    <w:rsid w:val="00F96168"/>
    <w:rsid w:val="00FA0A8F"/>
    <w:rsid w:val="00FA1E40"/>
    <w:rsid w:val="00FC0508"/>
    <w:rsid w:val="00FC085E"/>
    <w:rsid w:val="00FC5015"/>
    <w:rsid w:val="00FC7490"/>
    <w:rsid w:val="00FE19C2"/>
    <w:rsid w:val="00FE2506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8BC579"/>
  <w15:docId w15:val="{C6674265-C92A-421E-8071-D858FD2A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37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6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A1E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46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A24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466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E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rsid w:val="00FA1E4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FA1E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FA1E40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rsid w:val="00FA1E4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37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EC37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C37F7"/>
  </w:style>
  <w:style w:type="paragraph" w:styleId="a7">
    <w:name w:val="List Paragraph"/>
    <w:basedOn w:val="a"/>
    <w:uiPriority w:val="34"/>
    <w:qFormat/>
    <w:rsid w:val="00EC37F7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EC3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rmal">
    <w:name w:val="ConsPlusNormal"/>
    <w:rsid w:val="0074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746C6B"/>
    <w:pPr>
      <w:widowControl w:val="0"/>
      <w:spacing w:after="0" w:line="260" w:lineRule="auto"/>
      <w:ind w:left="760"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9">
    <w:name w:val="Normal (Web)"/>
    <w:basedOn w:val="a"/>
    <w:uiPriority w:val="99"/>
    <w:rsid w:val="0074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46C6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FR1">
    <w:name w:val="FR1"/>
    <w:rsid w:val="00FA0A8F"/>
    <w:pPr>
      <w:widowControl w:val="0"/>
      <w:spacing w:after="0" w:line="300" w:lineRule="auto"/>
      <w:ind w:left="1080" w:right="10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table" w:styleId="aa">
    <w:name w:val="Table Grid"/>
    <w:basedOn w:val="a1"/>
    <w:uiPriority w:val="59"/>
    <w:rsid w:val="00CE5E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semiHidden/>
    <w:unhideWhenUsed/>
    <w:rsid w:val="00AE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E4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FC085E"/>
  </w:style>
  <w:style w:type="paragraph" w:styleId="af">
    <w:name w:val="footer"/>
    <w:basedOn w:val="a"/>
    <w:link w:val="af0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FC085E"/>
  </w:style>
  <w:style w:type="paragraph" w:styleId="af1">
    <w:name w:val="No Spacing"/>
    <w:link w:val="af2"/>
    <w:uiPriority w:val="1"/>
    <w:qFormat/>
    <w:rsid w:val="0092009D"/>
    <w:pPr>
      <w:spacing w:after="0" w:line="240" w:lineRule="auto"/>
    </w:pPr>
  </w:style>
  <w:style w:type="character" w:customStyle="1" w:styleId="af2">
    <w:name w:val="Без интервала Знак"/>
    <w:basedOn w:val="a0"/>
    <w:link w:val="af1"/>
    <w:uiPriority w:val="1"/>
    <w:rsid w:val="0092009D"/>
    <w:rPr>
      <w:rFonts w:eastAsiaTheme="minorEastAsia"/>
    </w:rPr>
  </w:style>
  <w:style w:type="paragraph" w:customStyle="1" w:styleId="stylet3">
    <w:name w:val="stylet3"/>
    <w:basedOn w:val="a"/>
    <w:uiPriority w:val="99"/>
    <w:rsid w:val="00D672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E02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24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3">
    <w:name w:val="Hyperlink"/>
    <w:basedOn w:val="a0"/>
    <w:uiPriority w:val="99"/>
    <w:unhideWhenUsed/>
    <w:rsid w:val="00A2499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4660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466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"/>
    <w:rsid w:val="00946608"/>
    <w:pPr>
      <w:spacing w:after="0" w:line="240" w:lineRule="auto"/>
      <w:ind w:left="113" w:right="113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3">
    <w:name w:val="Body Text Indent 2"/>
    <w:basedOn w:val="a"/>
    <w:link w:val="24"/>
    <w:rsid w:val="00946608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customStyle="1" w:styleId="24">
    <w:name w:val="Основной текст с отступом 2 Знак"/>
    <w:basedOn w:val="a0"/>
    <w:link w:val="23"/>
    <w:rsid w:val="009466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946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page number"/>
    <w:basedOn w:val="a0"/>
    <w:rsid w:val="00946608"/>
  </w:style>
  <w:style w:type="character" w:styleId="af6">
    <w:name w:val="Strong"/>
    <w:basedOn w:val="a0"/>
    <w:uiPriority w:val="22"/>
    <w:qFormat/>
    <w:rsid w:val="00946608"/>
    <w:rPr>
      <w:b/>
      <w:bCs/>
    </w:rPr>
  </w:style>
  <w:style w:type="paragraph" w:customStyle="1" w:styleId="af7">
    <w:name w:val="Знак Знак Знак Знак"/>
    <w:basedOn w:val="a"/>
    <w:rsid w:val="0094660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41">
    <w:name w:val="Основной текст (4)_"/>
    <w:basedOn w:val="a0"/>
    <w:link w:val="4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46608"/>
    <w:pPr>
      <w:shd w:val="clear" w:color="auto" w:fill="FFFFFF"/>
      <w:spacing w:after="0" w:line="240" w:lineRule="atLeast"/>
    </w:pPr>
    <w:rPr>
      <w:spacing w:val="10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1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8"/>
    <w:rsid w:val="00946608"/>
    <w:pPr>
      <w:shd w:val="clear" w:color="auto" w:fill="FFFFFF"/>
      <w:spacing w:after="0" w:line="240" w:lineRule="atLeast"/>
      <w:ind w:hanging="1100"/>
    </w:pPr>
    <w:rPr>
      <w:spacing w:val="10"/>
      <w:sz w:val="21"/>
      <w:szCs w:val="21"/>
      <w:shd w:val="clear" w:color="auto" w:fill="FFFFFF"/>
    </w:rPr>
  </w:style>
  <w:style w:type="character" w:styleId="af9">
    <w:name w:val="Emphasis"/>
    <w:basedOn w:val="a0"/>
    <w:qFormat/>
    <w:rsid w:val="00946608"/>
    <w:rPr>
      <w:i/>
      <w:iCs/>
    </w:rPr>
  </w:style>
  <w:style w:type="character" w:styleId="afa">
    <w:name w:val="Intense Emphasis"/>
    <w:basedOn w:val="a0"/>
    <w:uiPriority w:val="21"/>
    <w:qFormat/>
    <w:rsid w:val="00946608"/>
    <w:rPr>
      <w:b/>
      <w:bCs/>
      <w:i/>
      <w:iCs/>
      <w:color w:val="4F81BD"/>
    </w:rPr>
  </w:style>
  <w:style w:type="paragraph" w:customStyle="1" w:styleId="Standard">
    <w:name w:val="Standard"/>
    <w:rsid w:val="00946608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  <w:sz w:val="32"/>
      <w:szCs w:val="32"/>
    </w:rPr>
  </w:style>
  <w:style w:type="character" w:customStyle="1" w:styleId="apple-converted-space">
    <w:name w:val="apple-converted-space"/>
    <w:basedOn w:val="a0"/>
    <w:rsid w:val="00946608"/>
  </w:style>
  <w:style w:type="paragraph" w:styleId="afb">
    <w:name w:val="Intense Quote"/>
    <w:basedOn w:val="a"/>
    <w:next w:val="a"/>
    <w:link w:val="afc"/>
    <w:uiPriority w:val="30"/>
    <w:qFormat/>
    <w:rsid w:val="0094660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946608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pple-style-span">
    <w:name w:val="apple-style-span"/>
    <w:basedOn w:val="a0"/>
    <w:rsid w:val="00946608"/>
  </w:style>
  <w:style w:type="paragraph" w:styleId="afd">
    <w:name w:val="Title"/>
    <w:basedOn w:val="a"/>
    <w:link w:val="afe"/>
    <w:uiPriority w:val="99"/>
    <w:qFormat/>
    <w:rsid w:val="00946608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afe">
    <w:name w:val="Название Знак"/>
    <w:basedOn w:val="a0"/>
    <w:link w:val="afd"/>
    <w:uiPriority w:val="99"/>
    <w:rsid w:val="00946608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946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0">
    <w:name w:val="Подзаголовок Знак"/>
    <w:basedOn w:val="a0"/>
    <w:link w:val="aff"/>
    <w:rsid w:val="00946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Plain Text"/>
    <w:basedOn w:val="a"/>
    <w:link w:val="aff2"/>
    <w:uiPriority w:val="99"/>
    <w:semiHidden/>
    <w:unhideWhenUsed/>
    <w:rsid w:val="0094660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semiHidden/>
    <w:rsid w:val="00946608"/>
    <w:rPr>
      <w:rFonts w:ascii="Consolas" w:eastAsia="Calibri" w:hAnsi="Consolas" w:cs="Times New Roman"/>
      <w:sz w:val="21"/>
      <w:szCs w:val="21"/>
    </w:rPr>
  </w:style>
  <w:style w:type="character" w:customStyle="1" w:styleId="previewtextnews">
    <w:name w:val="preview_text_news"/>
    <w:basedOn w:val="a0"/>
    <w:rsid w:val="00946608"/>
  </w:style>
  <w:style w:type="paragraph" w:customStyle="1" w:styleId="p3">
    <w:name w:val="p3"/>
    <w:basedOn w:val="a"/>
    <w:rsid w:val="0094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semiHidden/>
    <w:unhideWhenUsed/>
    <w:rsid w:val="004A3A6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A3A61"/>
    <w:rPr>
      <w:sz w:val="16"/>
      <w:szCs w:val="16"/>
    </w:rPr>
  </w:style>
  <w:style w:type="table" w:customStyle="1" w:styleId="13">
    <w:name w:val="Сетка таблицы1"/>
    <w:basedOn w:val="a1"/>
    <w:next w:val="aa"/>
    <w:rsid w:val="00EE1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3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6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1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0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21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4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3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9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3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3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8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7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9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9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38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37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5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0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0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55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00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6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7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7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21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0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1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50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4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45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5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1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58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7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59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8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0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1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6F8C02-9ABE-4803-97D9-D2BAEB46AA8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FBDA3-395B-4383-9E6F-BB8BC98538EC}">
      <dgm:prSet phldrT="[Текст]" custT="1"/>
      <dgm:spPr/>
      <dgm:t>
        <a:bodyPr/>
        <a:lstStyle/>
        <a:p>
          <a:r>
            <a:rPr lang="ru-RU" sz="1200"/>
            <a:t>Система экологического образования и просвещения</a:t>
          </a:r>
        </a:p>
      </dgm:t>
    </dgm:pt>
    <dgm:pt modelId="{BB96743C-D6FC-4EA2-940C-2FD13506BAEF}" type="parTrans" cxnId="{7BE933E0-4846-4B25-A543-4F8A3D9D012F}">
      <dgm:prSet/>
      <dgm:spPr/>
      <dgm:t>
        <a:bodyPr/>
        <a:lstStyle/>
        <a:p>
          <a:endParaRPr lang="ru-RU"/>
        </a:p>
      </dgm:t>
    </dgm:pt>
    <dgm:pt modelId="{4128AAB4-2968-4D79-9586-C875FE5F741C}" type="sibTrans" cxnId="{7BE933E0-4846-4B25-A543-4F8A3D9D012F}">
      <dgm:prSet/>
      <dgm:spPr/>
      <dgm:t>
        <a:bodyPr/>
        <a:lstStyle/>
        <a:p>
          <a:endParaRPr lang="ru-RU"/>
        </a:p>
      </dgm:t>
    </dgm:pt>
    <dgm:pt modelId="{E95AEF47-03F9-4366-957C-A7FE72B00EC4}" type="asst">
      <dgm:prSet phldrT="[Текст]" custT="1"/>
      <dgm:spPr/>
      <dgm:t>
        <a:bodyPr/>
        <a:lstStyle/>
        <a:p>
          <a:r>
            <a:rPr lang="ru-RU" sz="1200"/>
            <a:t>учреждения  дошкольного и среднего образования</a:t>
          </a:r>
        </a:p>
      </dgm:t>
    </dgm:pt>
    <dgm:pt modelId="{D6A1582F-155D-4EB5-AFFA-C3687AD4737E}" type="parTrans" cxnId="{7DAF4BE1-7FC0-421F-9210-D192D48EF897}">
      <dgm:prSet/>
      <dgm:spPr/>
      <dgm:t>
        <a:bodyPr/>
        <a:lstStyle/>
        <a:p>
          <a:endParaRPr lang="ru-RU"/>
        </a:p>
      </dgm:t>
    </dgm:pt>
    <dgm:pt modelId="{983B7A10-7C7C-46AB-8AF1-FD3F64B0944E}" type="sibTrans" cxnId="{7DAF4BE1-7FC0-421F-9210-D192D48EF897}">
      <dgm:prSet/>
      <dgm:spPr/>
      <dgm:t>
        <a:bodyPr/>
        <a:lstStyle/>
        <a:p>
          <a:endParaRPr lang="ru-RU"/>
        </a:p>
      </dgm:t>
    </dgm:pt>
    <dgm:pt modelId="{E9B27938-A294-46A3-A07E-22A6054F72E4}">
      <dgm:prSet phldrT="[Текст]" custT="1"/>
      <dgm:spPr/>
      <dgm:t>
        <a:bodyPr/>
        <a:lstStyle/>
        <a:p>
          <a:r>
            <a:rPr lang="ru-RU" sz="1200"/>
            <a:t>учреждения дополнительного образования</a:t>
          </a:r>
        </a:p>
      </dgm:t>
    </dgm:pt>
    <dgm:pt modelId="{B2C9F4B7-63D6-4C51-ADFB-D84EF6423E6E}" type="parTrans" cxnId="{409000A2-F72A-4921-81DC-F6459BA55A59}">
      <dgm:prSet/>
      <dgm:spPr/>
      <dgm:t>
        <a:bodyPr/>
        <a:lstStyle/>
        <a:p>
          <a:endParaRPr lang="ru-RU"/>
        </a:p>
      </dgm:t>
    </dgm:pt>
    <dgm:pt modelId="{92E97459-1395-463C-B542-A8EAEF2BABD1}" type="sibTrans" cxnId="{409000A2-F72A-4921-81DC-F6459BA55A59}">
      <dgm:prSet/>
      <dgm:spPr/>
      <dgm:t>
        <a:bodyPr/>
        <a:lstStyle/>
        <a:p>
          <a:endParaRPr lang="ru-RU"/>
        </a:p>
      </dgm:t>
    </dgm:pt>
    <dgm:pt modelId="{CDBBE888-6C44-4F82-8D18-B7F3AA5D92F1}">
      <dgm:prSet phldrT="[Текст]" custT="1"/>
      <dgm:spPr/>
      <dgm:t>
        <a:bodyPr/>
        <a:lstStyle/>
        <a:p>
          <a:r>
            <a:rPr lang="ru-RU" sz="1200"/>
            <a:t>учреждения культуры</a:t>
          </a:r>
        </a:p>
      </dgm:t>
    </dgm:pt>
    <dgm:pt modelId="{95DA4708-CEC7-40F3-B867-582BCF8957BC}" type="parTrans" cxnId="{8B776E95-2FBF-404E-937E-BD8D0D652650}">
      <dgm:prSet/>
      <dgm:spPr/>
      <dgm:t>
        <a:bodyPr/>
        <a:lstStyle/>
        <a:p>
          <a:endParaRPr lang="ru-RU"/>
        </a:p>
      </dgm:t>
    </dgm:pt>
    <dgm:pt modelId="{F6E8CD55-BE26-4F3F-853D-2AEAD1D035DA}" type="sibTrans" cxnId="{8B776E95-2FBF-404E-937E-BD8D0D652650}">
      <dgm:prSet/>
      <dgm:spPr/>
      <dgm:t>
        <a:bodyPr/>
        <a:lstStyle/>
        <a:p>
          <a:endParaRPr lang="ru-RU"/>
        </a:p>
      </dgm:t>
    </dgm:pt>
    <dgm:pt modelId="{C7E92470-61D2-4501-9714-9122586F572C}" type="pres">
      <dgm:prSet presAssocID="{C26F8C02-9ABE-4803-97D9-D2BAEB46AA8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B110625-3BDB-4A5D-9421-8BD782432279}" type="pres">
      <dgm:prSet presAssocID="{ACDFBDA3-395B-4383-9E6F-BB8BC98538EC}" presName="hierRoot1" presStyleCnt="0"/>
      <dgm:spPr/>
    </dgm:pt>
    <dgm:pt modelId="{3A602741-DACB-4006-AA58-F9631AAA2775}" type="pres">
      <dgm:prSet presAssocID="{ACDFBDA3-395B-4383-9E6F-BB8BC98538EC}" presName="composite" presStyleCnt="0"/>
      <dgm:spPr/>
    </dgm:pt>
    <dgm:pt modelId="{3AB22975-0255-42A9-B04F-9315D3FA5A94}" type="pres">
      <dgm:prSet presAssocID="{ACDFBDA3-395B-4383-9E6F-BB8BC98538EC}" presName="background" presStyleLbl="node0" presStyleIdx="0" presStyleCnt="1"/>
      <dgm:spPr/>
    </dgm:pt>
    <dgm:pt modelId="{83AC7825-9B6D-4339-A730-426717DC1D4C}" type="pres">
      <dgm:prSet presAssocID="{ACDFBDA3-395B-4383-9E6F-BB8BC98538EC}" presName="text" presStyleLbl="fgAcc0" presStyleIdx="0" presStyleCnt="1" custScaleX="90200" custScaleY="83316" custLinFactNeighborX="-8300" custLinFactNeighborY="-77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DAA68-358F-42D9-85E9-CB6A72E2D24B}" type="pres">
      <dgm:prSet presAssocID="{ACDFBDA3-395B-4383-9E6F-BB8BC98538EC}" presName="hierChild2" presStyleCnt="0"/>
      <dgm:spPr/>
    </dgm:pt>
    <dgm:pt modelId="{9B09BF06-A2BD-4992-BD4D-DAF47366F9C9}" type="pres">
      <dgm:prSet presAssocID="{D6A1582F-155D-4EB5-AFFA-C3687AD4737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E61F99D-AB01-41FC-9A79-9903A29B2D03}" type="pres">
      <dgm:prSet presAssocID="{E95AEF47-03F9-4366-957C-A7FE72B00EC4}" presName="hierRoot2" presStyleCnt="0"/>
      <dgm:spPr/>
    </dgm:pt>
    <dgm:pt modelId="{74DD8E8C-F35F-4B36-9570-2964866E21D5}" type="pres">
      <dgm:prSet presAssocID="{E95AEF47-03F9-4366-957C-A7FE72B00EC4}" presName="composite2" presStyleCnt="0"/>
      <dgm:spPr/>
    </dgm:pt>
    <dgm:pt modelId="{57F9FD90-CF3C-4919-91B5-717DE5165770}" type="pres">
      <dgm:prSet presAssocID="{E95AEF47-03F9-4366-957C-A7FE72B00EC4}" presName="background2" presStyleLbl="asst1" presStyleIdx="0" presStyleCnt="1"/>
      <dgm:spPr/>
    </dgm:pt>
    <dgm:pt modelId="{F101A97F-D930-44E6-A95A-87C3981AC711}" type="pres">
      <dgm:prSet presAssocID="{E95AEF47-03F9-4366-957C-A7FE72B00EC4}" presName="text2" presStyleLbl="fgAcc2" presStyleIdx="0" presStyleCnt="3" custScaleX="92149" custScaleY="8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EF255-68DC-4339-99AD-DBBCD17201AC}" type="pres">
      <dgm:prSet presAssocID="{E95AEF47-03F9-4366-957C-A7FE72B00EC4}" presName="hierChild3" presStyleCnt="0"/>
      <dgm:spPr/>
    </dgm:pt>
    <dgm:pt modelId="{AED774F8-1E77-4B41-847D-78D82C809999}" type="pres">
      <dgm:prSet presAssocID="{B2C9F4B7-63D6-4C51-ADFB-D84EF6423E6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6B784D82-98C1-4119-A622-BA34002546A6}" type="pres">
      <dgm:prSet presAssocID="{E9B27938-A294-46A3-A07E-22A6054F72E4}" presName="hierRoot2" presStyleCnt="0"/>
      <dgm:spPr/>
    </dgm:pt>
    <dgm:pt modelId="{F682EA49-DF74-47A6-8080-5B88F04A14F6}" type="pres">
      <dgm:prSet presAssocID="{E9B27938-A294-46A3-A07E-22A6054F72E4}" presName="composite2" presStyleCnt="0"/>
      <dgm:spPr/>
    </dgm:pt>
    <dgm:pt modelId="{C2BDF087-C45E-4F7D-B6B0-3F59A91A4F48}" type="pres">
      <dgm:prSet presAssocID="{E9B27938-A294-46A3-A07E-22A6054F72E4}" presName="background2" presStyleLbl="node2" presStyleIdx="0" presStyleCnt="2"/>
      <dgm:spPr/>
    </dgm:pt>
    <dgm:pt modelId="{DB673A6D-820B-4684-98AA-1F20D1C430DB}" type="pres">
      <dgm:prSet presAssocID="{E9B27938-A294-46A3-A07E-22A6054F72E4}" presName="text2" presStyleLbl="fgAcc2" presStyleIdx="1" presStyleCnt="3" custScaleX="92044" custScaleY="85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82E102-7A09-47CC-9FC6-E72704361829}" type="pres">
      <dgm:prSet presAssocID="{E9B27938-A294-46A3-A07E-22A6054F72E4}" presName="hierChild3" presStyleCnt="0"/>
      <dgm:spPr/>
    </dgm:pt>
    <dgm:pt modelId="{F2E496D2-5A58-4776-9DBD-EE7BA5667317}" type="pres">
      <dgm:prSet presAssocID="{95DA4708-CEC7-40F3-B867-582BCF8957BC}" presName="Name10" presStyleLbl="parChTrans1D2" presStyleIdx="2" presStyleCnt="3"/>
      <dgm:spPr/>
      <dgm:t>
        <a:bodyPr/>
        <a:lstStyle/>
        <a:p>
          <a:endParaRPr lang="ru-RU"/>
        </a:p>
      </dgm:t>
    </dgm:pt>
    <dgm:pt modelId="{00294FC1-9731-476A-98D3-C1B495BCA71A}" type="pres">
      <dgm:prSet presAssocID="{CDBBE888-6C44-4F82-8D18-B7F3AA5D92F1}" presName="hierRoot2" presStyleCnt="0"/>
      <dgm:spPr/>
    </dgm:pt>
    <dgm:pt modelId="{65806727-4E57-4E32-9031-EEB5A5F9FD49}" type="pres">
      <dgm:prSet presAssocID="{CDBBE888-6C44-4F82-8D18-B7F3AA5D92F1}" presName="composite2" presStyleCnt="0"/>
      <dgm:spPr/>
    </dgm:pt>
    <dgm:pt modelId="{1BD5C3FC-E606-4EF9-9DDB-A1062E58BEC5}" type="pres">
      <dgm:prSet presAssocID="{CDBBE888-6C44-4F82-8D18-B7F3AA5D92F1}" presName="background2" presStyleLbl="node2" presStyleIdx="1" presStyleCnt="2"/>
      <dgm:spPr/>
    </dgm:pt>
    <dgm:pt modelId="{C5A5C4AC-F176-4D8F-99A4-EFF85E057E15}" type="pres">
      <dgm:prSet presAssocID="{CDBBE888-6C44-4F82-8D18-B7F3AA5D92F1}" presName="text2" presStyleLbl="fgAcc2" presStyleIdx="2" presStyleCnt="3" custScaleX="87164" custScaleY="85193" custLinFactNeighborX="-2649" custLinFactNeighborY="-16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E29A7-F282-4B32-86D8-FBD8A3A1987F}" type="pres">
      <dgm:prSet presAssocID="{CDBBE888-6C44-4F82-8D18-B7F3AA5D92F1}" presName="hierChild3" presStyleCnt="0"/>
      <dgm:spPr/>
    </dgm:pt>
  </dgm:ptLst>
  <dgm:cxnLst>
    <dgm:cxn modelId="{BEBDEF01-4322-47C9-85A4-19B4D855C07D}" type="presOf" srcId="{ACDFBDA3-395B-4383-9E6F-BB8BC98538EC}" destId="{83AC7825-9B6D-4339-A730-426717DC1D4C}" srcOrd="0" destOrd="0" presId="urn:microsoft.com/office/officeart/2005/8/layout/hierarchy1"/>
    <dgm:cxn modelId="{691D7FD4-BD9A-4F85-BF26-A81F3FDC72AA}" type="presOf" srcId="{CDBBE888-6C44-4F82-8D18-B7F3AA5D92F1}" destId="{C5A5C4AC-F176-4D8F-99A4-EFF85E057E15}" srcOrd="0" destOrd="0" presId="urn:microsoft.com/office/officeart/2005/8/layout/hierarchy1"/>
    <dgm:cxn modelId="{409000A2-F72A-4921-81DC-F6459BA55A59}" srcId="{ACDFBDA3-395B-4383-9E6F-BB8BC98538EC}" destId="{E9B27938-A294-46A3-A07E-22A6054F72E4}" srcOrd="1" destOrd="0" parTransId="{B2C9F4B7-63D6-4C51-ADFB-D84EF6423E6E}" sibTransId="{92E97459-1395-463C-B542-A8EAEF2BABD1}"/>
    <dgm:cxn modelId="{FA6C2D2A-3DFD-4515-B4A5-9EF2745D16ED}" type="presOf" srcId="{95DA4708-CEC7-40F3-B867-582BCF8957BC}" destId="{F2E496D2-5A58-4776-9DBD-EE7BA5667317}" srcOrd="0" destOrd="0" presId="urn:microsoft.com/office/officeart/2005/8/layout/hierarchy1"/>
    <dgm:cxn modelId="{77AFBDAF-F03B-4AC3-A0CB-28B4647FE16F}" type="presOf" srcId="{B2C9F4B7-63D6-4C51-ADFB-D84EF6423E6E}" destId="{AED774F8-1E77-4B41-847D-78D82C809999}" srcOrd="0" destOrd="0" presId="urn:microsoft.com/office/officeart/2005/8/layout/hierarchy1"/>
    <dgm:cxn modelId="{75E56091-B557-4606-AEF9-44C7743AB275}" type="presOf" srcId="{C26F8C02-9ABE-4803-97D9-D2BAEB46AA83}" destId="{C7E92470-61D2-4501-9714-9122586F572C}" srcOrd="0" destOrd="0" presId="urn:microsoft.com/office/officeart/2005/8/layout/hierarchy1"/>
    <dgm:cxn modelId="{8B776E95-2FBF-404E-937E-BD8D0D652650}" srcId="{ACDFBDA3-395B-4383-9E6F-BB8BC98538EC}" destId="{CDBBE888-6C44-4F82-8D18-B7F3AA5D92F1}" srcOrd="2" destOrd="0" parTransId="{95DA4708-CEC7-40F3-B867-582BCF8957BC}" sibTransId="{F6E8CD55-BE26-4F3F-853D-2AEAD1D035DA}"/>
    <dgm:cxn modelId="{1713542B-502F-4C74-966B-E698F48EDB71}" type="presOf" srcId="{E9B27938-A294-46A3-A07E-22A6054F72E4}" destId="{DB673A6D-820B-4684-98AA-1F20D1C430DB}" srcOrd="0" destOrd="0" presId="urn:microsoft.com/office/officeart/2005/8/layout/hierarchy1"/>
    <dgm:cxn modelId="{7BE933E0-4846-4B25-A543-4F8A3D9D012F}" srcId="{C26F8C02-9ABE-4803-97D9-D2BAEB46AA83}" destId="{ACDFBDA3-395B-4383-9E6F-BB8BC98538EC}" srcOrd="0" destOrd="0" parTransId="{BB96743C-D6FC-4EA2-940C-2FD13506BAEF}" sibTransId="{4128AAB4-2968-4D79-9586-C875FE5F741C}"/>
    <dgm:cxn modelId="{7DAF4BE1-7FC0-421F-9210-D192D48EF897}" srcId="{ACDFBDA3-395B-4383-9E6F-BB8BC98538EC}" destId="{E95AEF47-03F9-4366-957C-A7FE72B00EC4}" srcOrd="0" destOrd="0" parTransId="{D6A1582F-155D-4EB5-AFFA-C3687AD4737E}" sibTransId="{983B7A10-7C7C-46AB-8AF1-FD3F64B0944E}"/>
    <dgm:cxn modelId="{BE3FCED2-B944-4C0B-BFF6-93AEB30C1D38}" type="presOf" srcId="{E95AEF47-03F9-4366-957C-A7FE72B00EC4}" destId="{F101A97F-D930-44E6-A95A-87C3981AC711}" srcOrd="0" destOrd="0" presId="urn:microsoft.com/office/officeart/2005/8/layout/hierarchy1"/>
    <dgm:cxn modelId="{627D8F8B-6EFA-4A23-8191-0C7287C2BB9F}" type="presOf" srcId="{D6A1582F-155D-4EB5-AFFA-C3687AD4737E}" destId="{9B09BF06-A2BD-4992-BD4D-DAF47366F9C9}" srcOrd="0" destOrd="0" presId="urn:microsoft.com/office/officeart/2005/8/layout/hierarchy1"/>
    <dgm:cxn modelId="{DAC31607-8B65-4B40-B4E6-C34D578A4565}" type="presParOf" srcId="{C7E92470-61D2-4501-9714-9122586F572C}" destId="{CB110625-3BDB-4A5D-9421-8BD782432279}" srcOrd="0" destOrd="0" presId="urn:microsoft.com/office/officeart/2005/8/layout/hierarchy1"/>
    <dgm:cxn modelId="{04442926-2807-40C8-9E3D-99DA08A0DABE}" type="presParOf" srcId="{CB110625-3BDB-4A5D-9421-8BD782432279}" destId="{3A602741-DACB-4006-AA58-F9631AAA2775}" srcOrd="0" destOrd="0" presId="urn:microsoft.com/office/officeart/2005/8/layout/hierarchy1"/>
    <dgm:cxn modelId="{E87B7578-8752-4C1F-BC86-A89C67DB1F91}" type="presParOf" srcId="{3A602741-DACB-4006-AA58-F9631AAA2775}" destId="{3AB22975-0255-42A9-B04F-9315D3FA5A94}" srcOrd="0" destOrd="0" presId="urn:microsoft.com/office/officeart/2005/8/layout/hierarchy1"/>
    <dgm:cxn modelId="{8941DD43-1A33-4C60-AE8F-D5CBECDF8C3F}" type="presParOf" srcId="{3A602741-DACB-4006-AA58-F9631AAA2775}" destId="{83AC7825-9B6D-4339-A730-426717DC1D4C}" srcOrd="1" destOrd="0" presId="urn:microsoft.com/office/officeart/2005/8/layout/hierarchy1"/>
    <dgm:cxn modelId="{9D1FE983-6605-4FAE-9A5F-0CDDDF60347E}" type="presParOf" srcId="{CB110625-3BDB-4A5D-9421-8BD782432279}" destId="{394DAA68-358F-42D9-85E9-CB6A72E2D24B}" srcOrd="1" destOrd="0" presId="urn:microsoft.com/office/officeart/2005/8/layout/hierarchy1"/>
    <dgm:cxn modelId="{7546B0DC-64AA-4CBC-AF5A-64874ED3EBD7}" type="presParOf" srcId="{394DAA68-358F-42D9-85E9-CB6A72E2D24B}" destId="{9B09BF06-A2BD-4992-BD4D-DAF47366F9C9}" srcOrd="0" destOrd="0" presId="urn:microsoft.com/office/officeart/2005/8/layout/hierarchy1"/>
    <dgm:cxn modelId="{F77882C8-4145-4633-879B-E6DC325E9F7A}" type="presParOf" srcId="{394DAA68-358F-42D9-85E9-CB6A72E2D24B}" destId="{2E61F99D-AB01-41FC-9A79-9903A29B2D03}" srcOrd="1" destOrd="0" presId="urn:microsoft.com/office/officeart/2005/8/layout/hierarchy1"/>
    <dgm:cxn modelId="{A6ED1B26-8830-4979-840A-963C5427644B}" type="presParOf" srcId="{2E61F99D-AB01-41FC-9A79-9903A29B2D03}" destId="{74DD8E8C-F35F-4B36-9570-2964866E21D5}" srcOrd="0" destOrd="0" presId="urn:microsoft.com/office/officeart/2005/8/layout/hierarchy1"/>
    <dgm:cxn modelId="{AA604EB8-F901-4AD3-895F-292F7ECA57A1}" type="presParOf" srcId="{74DD8E8C-F35F-4B36-9570-2964866E21D5}" destId="{57F9FD90-CF3C-4919-91B5-717DE5165770}" srcOrd="0" destOrd="0" presId="urn:microsoft.com/office/officeart/2005/8/layout/hierarchy1"/>
    <dgm:cxn modelId="{470C079B-AA6A-4F7F-9163-9AA74397DC26}" type="presParOf" srcId="{74DD8E8C-F35F-4B36-9570-2964866E21D5}" destId="{F101A97F-D930-44E6-A95A-87C3981AC711}" srcOrd="1" destOrd="0" presId="urn:microsoft.com/office/officeart/2005/8/layout/hierarchy1"/>
    <dgm:cxn modelId="{4F3AB278-DB5E-415C-912F-3F60F8842565}" type="presParOf" srcId="{2E61F99D-AB01-41FC-9A79-9903A29B2D03}" destId="{A9AEF255-68DC-4339-99AD-DBBCD17201AC}" srcOrd="1" destOrd="0" presId="urn:microsoft.com/office/officeart/2005/8/layout/hierarchy1"/>
    <dgm:cxn modelId="{75560F92-F929-40CF-A741-0D8BB64E9F74}" type="presParOf" srcId="{394DAA68-358F-42D9-85E9-CB6A72E2D24B}" destId="{AED774F8-1E77-4B41-847D-78D82C809999}" srcOrd="2" destOrd="0" presId="urn:microsoft.com/office/officeart/2005/8/layout/hierarchy1"/>
    <dgm:cxn modelId="{837B0539-8CDE-4D2A-B0D5-BB84805E7FB2}" type="presParOf" srcId="{394DAA68-358F-42D9-85E9-CB6A72E2D24B}" destId="{6B784D82-98C1-4119-A622-BA34002546A6}" srcOrd="3" destOrd="0" presId="urn:microsoft.com/office/officeart/2005/8/layout/hierarchy1"/>
    <dgm:cxn modelId="{FE52D7F7-F5A6-4CB9-B0C3-A04BDD487734}" type="presParOf" srcId="{6B784D82-98C1-4119-A622-BA34002546A6}" destId="{F682EA49-DF74-47A6-8080-5B88F04A14F6}" srcOrd="0" destOrd="0" presId="urn:microsoft.com/office/officeart/2005/8/layout/hierarchy1"/>
    <dgm:cxn modelId="{3E283DBF-3499-4A18-8791-595CE2D5BFFA}" type="presParOf" srcId="{F682EA49-DF74-47A6-8080-5B88F04A14F6}" destId="{C2BDF087-C45E-4F7D-B6B0-3F59A91A4F48}" srcOrd="0" destOrd="0" presId="urn:microsoft.com/office/officeart/2005/8/layout/hierarchy1"/>
    <dgm:cxn modelId="{A5B6D44D-E05C-4148-9606-2EF545C05DBD}" type="presParOf" srcId="{F682EA49-DF74-47A6-8080-5B88F04A14F6}" destId="{DB673A6D-820B-4684-98AA-1F20D1C430DB}" srcOrd="1" destOrd="0" presId="urn:microsoft.com/office/officeart/2005/8/layout/hierarchy1"/>
    <dgm:cxn modelId="{2200CC6E-641D-4EF1-A55E-E8858B4C5CA7}" type="presParOf" srcId="{6B784D82-98C1-4119-A622-BA34002546A6}" destId="{7782E102-7A09-47CC-9FC6-E72704361829}" srcOrd="1" destOrd="0" presId="urn:microsoft.com/office/officeart/2005/8/layout/hierarchy1"/>
    <dgm:cxn modelId="{966F3548-1C19-4CFB-8CFF-E7F9C0BC0D52}" type="presParOf" srcId="{394DAA68-358F-42D9-85E9-CB6A72E2D24B}" destId="{F2E496D2-5A58-4776-9DBD-EE7BA5667317}" srcOrd="4" destOrd="0" presId="urn:microsoft.com/office/officeart/2005/8/layout/hierarchy1"/>
    <dgm:cxn modelId="{7FD32BDB-8F84-4CF7-B9A1-F64C1623A2AB}" type="presParOf" srcId="{394DAA68-358F-42D9-85E9-CB6A72E2D24B}" destId="{00294FC1-9731-476A-98D3-C1B495BCA71A}" srcOrd="5" destOrd="0" presId="urn:microsoft.com/office/officeart/2005/8/layout/hierarchy1"/>
    <dgm:cxn modelId="{45BD3CC6-E662-4EEA-B08E-C94171358F74}" type="presParOf" srcId="{00294FC1-9731-476A-98D3-C1B495BCA71A}" destId="{65806727-4E57-4E32-9031-EEB5A5F9FD49}" srcOrd="0" destOrd="0" presId="urn:microsoft.com/office/officeart/2005/8/layout/hierarchy1"/>
    <dgm:cxn modelId="{03F3A2BF-616D-4DA6-86B4-C4AD27A55023}" type="presParOf" srcId="{65806727-4E57-4E32-9031-EEB5A5F9FD49}" destId="{1BD5C3FC-E606-4EF9-9DDB-A1062E58BEC5}" srcOrd="0" destOrd="0" presId="urn:microsoft.com/office/officeart/2005/8/layout/hierarchy1"/>
    <dgm:cxn modelId="{BA467781-CD95-43CB-B365-D0A367096839}" type="presParOf" srcId="{65806727-4E57-4E32-9031-EEB5A5F9FD49}" destId="{C5A5C4AC-F176-4D8F-99A4-EFF85E057E15}" srcOrd="1" destOrd="0" presId="urn:microsoft.com/office/officeart/2005/8/layout/hierarchy1"/>
    <dgm:cxn modelId="{57BBB638-3F89-4169-BFD0-86991BD9F9D5}" type="presParOf" srcId="{00294FC1-9731-476A-98D3-C1B495BCA71A}" destId="{FD8E29A7-F282-4B32-86D8-FBD8A3A198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E496D2-5A58-4776-9DBD-EE7BA5667317}">
      <dsp:nvSpPr>
        <dsp:cNvPr id="0" name=""/>
        <dsp:cNvSpPr/>
      </dsp:nvSpPr>
      <dsp:spPr>
        <a:xfrm>
          <a:off x="2715877" y="668490"/>
          <a:ext cx="1893705" cy="610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322"/>
              </a:lnTo>
              <a:lnTo>
                <a:pt x="1893705" y="464322"/>
              </a:lnTo>
              <a:lnTo>
                <a:pt x="1893705" y="6105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774F8-1E77-4B41-847D-78D82C809999}">
      <dsp:nvSpPr>
        <dsp:cNvPr id="0" name=""/>
        <dsp:cNvSpPr/>
      </dsp:nvSpPr>
      <dsp:spPr>
        <a:xfrm>
          <a:off x="2715877" y="668490"/>
          <a:ext cx="170358" cy="6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051"/>
              </a:lnTo>
              <a:lnTo>
                <a:pt x="170358" y="481051"/>
              </a:lnTo>
              <a:lnTo>
                <a:pt x="170358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9BF06-A2BD-4992-BD4D-DAF47366F9C9}">
      <dsp:nvSpPr>
        <dsp:cNvPr id="0" name=""/>
        <dsp:cNvSpPr/>
      </dsp:nvSpPr>
      <dsp:spPr>
        <a:xfrm>
          <a:off x="1081730" y="668490"/>
          <a:ext cx="1634147" cy="627280"/>
        </a:xfrm>
        <a:custGeom>
          <a:avLst/>
          <a:gdLst/>
          <a:ahLst/>
          <a:cxnLst/>
          <a:rect l="0" t="0" r="0" b="0"/>
          <a:pathLst>
            <a:path>
              <a:moveTo>
                <a:pt x="1634147" y="0"/>
              </a:moveTo>
              <a:lnTo>
                <a:pt x="1634147" y="481051"/>
              </a:lnTo>
              <a:lnTo>
                <a:pt x="0" y="481051"/>
              </a:lnTo>
              <a:lnTo>
                <a:pt x="0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22975-0255-42A9-B04F-9315D3FA5A94}">
      <dsp:nvSpPr>
        <dsp:cNvPr id="0" name=""/>
        <dsp:cNvSpPr/>
      </dsp:nvSpPr>
      <dsp:spPr>
        <a:xfrm>
          <a:off x="2003980" y="-166617"/>
          <a:ext cx="1423794" cy="8351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C7825-9B6D-4339-A730-426717DC1D4C}">
      <dsp:nvSpPr>
        <dsp:cNvPr id="0" name=""/>
        <dsp:cNvSpPr/>
      </dsp:nvSpPr>
      <dsp:spPr>
        <a:xfrm>
          <a:off x="2179368" y="0"/>
          <a:ext cx="1423794" cy="8351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Система экологического образования и просвещения</a:t>
          </a:r>
        </a:p>
      </dsp:txBody>
      <dsp:txXfrm>
        <a:off x="2203827" y="24459"/>
        <a:ext cx="1374876" cy="786190"/>
      </dsp:txXfrm>
    </dsp:sp>
    <dsp:sp modelId="{57F9FD90-CF3C-4919-91B5-717DE5165770}">
      <dsp:nvSpPr>
        <dsp:cNvPr id="0" name=""/>
        <dsp:cNvSpPr/>
      </dsp:nvSpPr>
      <dsp:spPr>
        <a:xfrm>
          <a:off x="354451" y="1295771"/>
          <a:ext cx="1454559" cy="813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01A97F-D930-44E6-A95A-87C3981AC711}">
      <dsp:nvSpPr>
        <dsp:cNvPr id="0" name=""/>
        <dsp:cNvSpPr/>
      </dsp:nvSpPr>
      <dsp:spPr>
        <a:xfrm>
          <a:off x="529838" y="1462389"/>
          <a:ext cx="1454559" cy="813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 дошкольного и среднего образования</a:t>
          </a:r>
        </a:p>
      </dsp:txBody>
      <dsp:txXfrm>
        <a:off x="553658" y="1486209"/>
        <a:ext cx="1406919" cy="765627"/>
      </dsp:txXfrm>
    </dsp:sp>
    <dsp:sp modelId="{C2BDF087-C45E-4F7D-B6B0-3F59A91A4F48}">
      <dsp:nvSpPr>
        <dsp:cNvPr id="0" name=""/>
        <dsp:cNvSpPr/>
      </dsp:nvSpPr>
      <dsp:spPr>
        <a:xfrm>
          <a:off x="2159785" y="1295771"/>
          <a:ext cx="1452901" cy="853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73A6D-820B-4684-98AA-1F20D1C430DB}">
      <dsp:nvSpPr>
        <dsp:cNvPr id="0" name=""/>
        <dsp:cNvSpPr/>
      </dsp:nvSpPr>
      <dsp:spPr>
        <a:xfrm>
          <a:off x="2335172" y="1462389"/>
          <a:ext cx="1452901" cy="8536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дополнительного образования</a:t>
          </a:r>
        </a:p>
      </dsp:txBody>
      <dsp:txXfrm>
        <a:off x="2360173" y="1487390"/>
        <a:ext cx="1402899" cy="803599"/>
      </dsp:txXfrm>
    </dsp:sp>
    <dsp:sp modelId="{1BD5C3FC-E606-4EF9-9DDB-A1062E58BEC5}">
      <dsp:nvSpPr>
        <dsp:cNvPr id="0" name=""/>
        <dsp:cNvSpPr/>
      </dsp:nvSpPr>
      <dsp:spPr>
        <a:xfrm>
          <a:off x="3921647" y="1279042"/>
          <a:ext cx="1375871" cy="853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5C4AC-F176-4D8F-99A4-EFF85E057E15}">
      <dsp:nvSpPr>
        <dsp:cNvPr id="0" name=""/>
        <dsp:cNvSpPr/>
      </dsp:nvSpPr>
      <dsp:spPr>
        <a:xfrm>
          <a:off x="4097035" y="1445660"/>
          <a:ext cx="1375871" cy="853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культуры</a:t>
          </a:r>
        </a:p>
      </dsp:txBody>
      <dsp:txXfrm>
        <a:off x="4122046" y="1470671"/>
        <a:ext cx="1325849" cy="8039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Г. НИЖНЕВАРТОВСК, УЛ. ЛЕНИНА, 6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29</Pages>
  <Words>10698</Words>
  <Characters>60984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для участия</vt:lpstr>
    </vt:vector>
  </TitlesOfParts>
  <Company>Аминистрация нижневартовского района</Company>
  <LinksUpToDate>false</LinksUpToDate>
  <CharactersWithSpaces>71539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для участия</dc:title>
  <dc:creator>ZaikaDF</dc:creator>
  <cp:lastModifiedBy>Закирова Виктория Геннадьевна</cp:lastModifiedBy>
  <cp:revision>5</cp:revision>
  <cp:lastPrinted>2019-04-10T09:57:00Z</cp:lastPrinted>
  <dcterms:created xsi:type="dcterms:W3CDTF">2023-04-21T09:55:00Z</dcterms:created>
  <dcterms:modified xsi:type="dcterms:W3CDTF">2023-10-20T10:21:00Z</dcterms:modified>
</cp:coreProperties>
</file>